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83213A" w14:textId="77777777" w:rsidR="00FA64D1" w:rsidRPr="00FA64D1" w:rsidRDefault="00FA64D1" w:rsidP="00A10F48">
      <w:pPr>
        <w:jc w:val="both"/>
        <w:rPr>
          <w:rFonts w:asciiTheme="minorHAnsi" w:hAnsiTheme="minorHAnsi" w:cstheme="minorHAnsi"/>
          <w:b/>
          <w:color w:val="FF0000"/>
        </w:rPr>
      </w:pPr>
      <w:bookmarkStart w:id="0" w:name="_GoBack"/>
      <w:bookmarkEnd w:id="0"/>
    </w:p>
    <w:p w14:paraId="7CB7182A" w14:textId="1BC981AD" w:rsidR="00FC6B8F" w:rsidRDefault="00FA64D1" w:rsidP="00FC6B8F">
      <w:pPr>
        <w:pBdr>
          <w:top w:val="single" w:sz="6" w:space="1" w:color="auto"/>
          <w:left w:val="single" w:sz="6" w:space="1" w:color="auto"/>
          <w:bottom w:val="single" w:sz="6" w:space="1" w:color="auto"/>
          <w:right w:val="single" w:sz="6" w:space="1" w:color="auto"/>
        </w:pBdr>
        <w:shd w:val="clear" w:color="auto" w:fill="CCCCFF"/>
        <w:ind w:left="-500" w:firstLine="500"/>
        <w:jc w:val="center"/>
        <w:rPr>
          <w:rFonts w:asciiTheme="minorHAnsi" w:hAnsiTheme="minorHAnsi" w:cstheme="minorHAnsi"/>
        </w:rPr>
      </w:pPr>
      <w:r w:rsidRPr="00FA64D1">
        <w:rPr>
          <w:rFonts w:asciiTheme="minorHAnsi" w:hAnsiTheme="minorHAnsi" w:cstheme="minorHAnsi"/>
          <w:b/>
        </w:rPr>
        <w:t>ZAHTEVEK ZA IZPLAČILO SREDSTEV</w:t>
      </w:r>
      <w:r w:rsidR="009E407F">
        <w:rPr>
          <w:rFonts w:asciiTheme="minorHAnsi" w:hAnsiTheme="minorHAnsi" w:cstheme="minorHAnsi"/>
          <w:b/>
        </w:rPr>
        <w:t xml:space="preserve"> </w:t>
      </w:r>
      <w:r w:rsidR="009E407F">
        <w:rPr>
          <w:rFonts w:asciiTheme="minorHAnsi" w:hAnsiTheme="minorHAnsi" w:cstheme="minorHAnsi"/>
          <w:b/>
          <w:bCs/>
        </w:rPr>
        <w:t>ZA OHRANJANJE IN RAZVOJ KMETIJSTVA V  OBČINI SLOVENSKA BISTRICA ZA LETO 2025</w:t>
      </w:r>
    </w:p>
    <w:p w14:paraId="13B895D6" w14:textId="1C808E7C" w:rsidR="00FC6B8F" w:rsidRDefault="00FC6B8F" w:rsidP="00FC6B8F">
      <w:pPr>
        <w:rPr>
          <w:rFonts w:asciiTheme="minorHAnsi" w:hAnsiTheme="minorHAnsi" w:cstheme="minorHAnsi"/>
        </w:rPr>
      </w:pPr>
    </w:p>
    <w:p w14:paraId="014788C4" w14:textId="77777777" w:rsidR="009E407F" w:rsidRDefault="009E407F" w:rsidP="009E407F">
      <w:pPr>
        <w:rPr>
          <w:rFonts w:asciiTheme="minorHAnsi" w:hAnsiTheme="minorHAnsi" w:cstheme="minorHAnsi"/>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gridCol w:w="5891"/>
      </w:tblGrid>
      <w:tr w:rsidR="009E407F" w14:paraId="2DDDE105" w14:textId="77777777" w:rsidTr="0074203F">
        <w:tc>
          <w:tcPr>
            <w:tcW w:w="3256" w:type="dxa"/>
            <w:tcBorders>
              <w:top w:val="nil"/>
              <w:left w:val="nil"/>
              <w:bottom w:val="nil"/>
              <w:right w:val="nil"/>
            </w:tcBorders>
            <w:hideMark/>
          </w:tcPr>
          <w:p w14:paraId="30567270" w14:textId="77777777" w:rsidR="009E407F" w:rsidRDefault="009E407F" w:rsidP="0074203F">
            <w:pPr>
              <w:keepNext/>
              <w:outlineLvl w:val="0"/>
              <w:rPr>
                <w:rFonts w:asciiTheme="minorHAnsi" w:hAnsiTheme="minorHAnsi" w:cstheme="minorHAnsi"/>
                <w:b/>
                <w:lang w:eastAsia="en-US"/>
              </w:rPr>
            </w:pPr>
            <w:r>
              <w:rPr>
                <w:rFonts w:asciiTheme="minorHAnsi" w:hAnsiTheme="minorHAnsi" w:cstheme="minorHAnsi"/>
                <w:b/>
                <w:lang w:eastAsia="en-US"/>
              </w:rPr>
              <w:t xml:space="preserve">Ime in priimek/naziv vlagatelja: </w:t>
            </w:r>
          </w:p>
        </w:tc>
        <w:tc>
          <w:tcPr>
            <w:tcW w:w="6140" w:type="dxa"/>
            <w:tcBorders>
              <w:top w:val="nil"/>
              <w:left w:val="nil"/>
              <w:bottom w:val="single" w:sz="4" w:space="0" w:color="auto"/>
              <w:right w:val="nil"/>
            </w:tcBorders>
            <w:hideMark/>
          </w:tcPr>
          <w:p w14:paraId="7F71051B" w14:textId="77777777" w:rsidR="009E407F" w:rsidRDefault="009E407F" w:rsidP="0074203F">
            <w:pPr>
              <w:keepNext/>
              <w:outlineLvl w:val="0"/>
              <w:rPr>
                <w:rFonts w:asciiTheme="minorHAnsi" w:hAnsiTheme="minorHAnsi" w:cstheme="minorHAnsi"/>
                <w:b/>
                <w:lang w:eastAsia="en-US"/>
              </w:rPr>
            </w:pPr>
            <w:r>
              <w:rPr>
                <w:rFonts w:asciiTheme="minorHAnsi" w:hAnsiTheme="minorHAnsi" w:cstheme="minorHAnsi"/>
                <w:b/>
                <w:lang w:eastAsia="en-US"/>
              </w:rPr>
              <w:fldChar w:fldCharType="begin"/>
            </w:r>
            <w:r>
              <w:rPr>
                <w:rFonts w:asciiTheme="minorHAnsi" w:hAnsiTheme="minorHAnsi" w:cstheme="minorHAnsi"/>
                <w:b/>
                <w:lang w:eastAsia="en-US"/>
              </w:rPr>
              <w:instrText xml:space="preserve"> MERGEFIELD Priimek_in_ime </w:instrText>
            </w:r>
            <w:r>
              <w:rPr>
                <w:rFonts w:asciiTheme="minorHAnsi" w:hAnsiTheme="minorHAnsi" w:cstheme="minorHAnsi"/>
                <w:b/>
                <w:lang w:eastAsia="en-US"/>
              </w:rPr>
              <w:fldChar w:fldCharType="end"/>
            </w:r>
          </w:p>
        </w:tc>
      </w:tr>
      <w:tr w:rsidR="009E407F" w14:paraId="73824657" w14:textId="77777777" w:rsidTr="0074203F">
        <w:tc>
          <w:tcPr>
            <w:tcW w:w="3256" w:type="dxa"/>
            <w:tcBorders>
              <w:top w:val="nil"/>
              <w:left w:val="nil"/>
              <w:bottom w:val="nil"/>
              <w:right w:val="nil"/>
            </w:tcBorders>
          </w:tcPr>
          <w:p w14:paraId="340E56F5" w14:textId="77777777" w:rsidR="009E407F" w:rsidRDefault="009E407F" w:rsidP="0074203F">
            <w:pPr>
              <w:keepNext/>
              <w:outlineLvl w:val="0"/>
              <w:rPr>
                <w:rFonts w:asciiTheme="minorHAnsi" w:hAnsiTheme="minorHAnsi" w:cstheme="minorHAnsi"/>
                <w:b/>
                <w:lang w:eastAsia="en-US"/>
              </w:rPr>
            </w:pPr>
          </w:p>
        </w:tc>
        <w:tc>
          <w:tcPr>
            <w:tcW w:w="6140" w:type="dxa"/>
            <w:tcBorders>
              <w:top w:val="single" w:sz="4" w:space="0" w:color="auto"/>
              <w:left w:val="nil"/>
              <w:bottom w:val="nil"/>
              <w:right w:val="nil"/>
            </w:tcBorders>
          </w:tcPr>
          <w:p w14:paraId="252ABC30" w14:textId="77777777" w:rsidR="009E407F" w:rsidRDefault="009E407F" w:rsidP="0074203F">
            <w:pPr>
              <w:keepNext/>
              <w:outlineLvl w:val="0"/>
              <w:rPr>
                <w:rFonts w:asciiTheme="minorHAnsi" w:hAnsiTheme="minorHAnsi" w:cstheme="minorHAnsi"/>
                <w:b/>
                <w:lang w:eastAsia="en-US"/>
              </w:rPr>
            </w:pPr>
          </w:p>
        </w:tc>
      </w:tr>
      <w:tr w:rsidR="009E407F" w14:paraId="460E9A29" w14:textId="77777777" w:rsidTr="0074203F">
        <w:tc>
          <w:tcPr>
            <w:tcW w:w="3256" w:type="dxa"/>
            <w:tcBorders>
              <w:top w:val="nil"/>
              <w:left w:val="nil"/>
              <w:bottom w:val="nil"/>
              <w:right w:val="nil"/>
            </w:tcBorders>
            <w:hideMark/>
          </w:tcPr>
          <w:p w14:paraId="67D16DB1" w14:textId="77777777" w:rsidR="009E407F" w:rsidRDefault="009E407F" w:rsidP="0074203F">
            <w:pPr>
              <w:keepNext/>
              <w:outlineLvl w:val="0"/>
              <w:rPr>
                <w:rFonts w:asciiTheme="minorHAnsi" w:hAnsiTheme="minorHAnsi" w:cstheme="minorHAnsi"/>
                <w:b/>
                <w:lang w:eastAsia="en-US"/>
              </w:rPr>
            </w:pPr>
            <w:r>
              <w:rPr>
                <w:rFonts w:asciiTheme="minorHAnsi" w:hAnsiTheme="minorHAnsi" w:cstheme="minorHAnsi"/>
                <w:b/>
                <w:lang w:eastAsia="en-US"/>
              </w:rPr>
              <w:t xml:space="preserve">Ulica/hišna št.: </w:t>
            </w:r>
          </w:p>
        </w:tc>
        <w:tc>
          <w:tcPr>
            <w:tcW w:w="6140" w:type="dxa"/>
            <w:tcBorders>
              <w:top w:val="nil"/>
              <w:left w:val="nil"/>
              <w:bottom w:val="single" w:sz="4" w:space="0" w:color="auto"/>
              <w:right w:val="nil"/>
            </w:tcBorders>
            <w:hideMark/>
          </w:tcPr>
          <w:p w14:paraId="686A0354" w14:textId="77777777" w:rsidR="009E407F" w:rsidRDefault="009E407F" w:rsidP="0074203F">
            <w:pPr>
              <w:keepNext/>
              <w:outlineLvl w:val="0"/>
              <w:rPr>
                <w:rFonts w:asciiTheme="minorHAnsi" w:hAnsiTheme="minorHAnsi" w:cstheme="minorHAnsi"/>
                <w:b/>
                <w:lang w:eastAsia="en-US"/>
              </w:rPr>
            </w:pPr>
            <w:r>
              <w:rPr>
                <w:rFonts w:asciiTheme="minorHAnsi" w:hAnsiTheme="minorHAnsi" w:cstheme="minorHAnsi"/>
                <w:b/>
                <w:lang w:eastAsia="en-US"/>
              </w:rPr>
              <w:fldChar w:fldCharType="begin"/>
            </w:r>
            <w:r>
              <w:rPr>
                <w:rFonts w:asciiTheme="minorHAnsi" w:hAnsiTheme="minorHAnsi" w:cstheme="minorHAnsi"/>
                <w:b/>
                <w:lang w:eastAsia="en-US"/>
              </w:rPr>
              <w:instrText xml:space="preserve"> MERGEFIELD Naslov </w:instrText>
            </w:r>
            <w:r>
              <w:rPr>
                <w:rFonts w:asciiTheme="minorHAnsi" w:hAnsiTheme="minorHAnsi" w:cstheme="minorHAnsi"/>
                <w:b/>
                <w:lang w:eastAsia="en-US"/>
              </w:rPr>
              <w:fldChar w:fldCharType="end"/>
            </w:r>
          </w:p>
        </w:tc>
      </w:tr>
      <w:tr w:rsidR="009E407F" w14:paraId="1E089B46" w14:textId="77777777" w:rsidTr="0074203F">
        <w:tc>
          <w:tcPr>
            <w:tcW w:w="3256" w:type="dxa"/>
            <w:tcBorders>
              <w:top w:val="nil"/>
              <w:left w:val="nil"/>
              <w:bottom w:val="nil"/>
              <w:right w:val="nil"/>
            </w:tcBorders>
          </w:tcPr>
          <w:p w14:paraId="393CFF45" w14:textId="77777777" w:rsidR="009E407F" w:rsidRDefault="009E407F" w:rsidP="0074203F">
            <w:pPr>
              <w:keepNext/>
              <w:outlineLvl w:val="0"/>
              <w:rPr>
                <w:rFonts w:asciiTheme="minorHAnsi" w:hAnsiTheme="minorHAnsi" w:cstheme="minorHAnsi"/>
                <w:b/>
                <w:lang w:eastAsia="en-US"/>
              </w:rPr>
            </w:pPr>
          </w:p>
        </w:tc>
        <w:tc>
          <w:tcPr>
            <w:tcW w:w="6140" w:type="dxa"/>
            <w:tcBorders>
              <w:top w:val="single" w:sz="4" w:space="0" w:color="auto"/>
              <w:left w:val="nil"/>
              <w:bottom w:val="nil"/>
              <w:right w:val="nil"/>
            </w:tcBorders>
          </w:tcPr>
          <w:p w14:paraId="7419D4E0" w14:textId="77777777" w:rsidR="009E407F" w:rsidRDefault="009E407F" w:rsidP="0074203F">
            <w:pPr>
              <w:keepNext/>
              <w:outlineLvl w:val="0"/>
              <w:rPr>
                <w:rFonts w:asciiTheme="minorHAnsi" w:hAnsiTheme="minorHAnsi" w:cstheme="minorHAnsi"/>
                <w:b/>
                <w:lang w:eastAsia="en-US"/>
              </w:rPr>
            </w:pPr>
          </w:p>
        </w:tc>
      </w:tr>
      <w:tr w:rsidR="009E407F" w14:paraId="431E00CB" w14:textId="77777777" w:rsidTr="0074203F">
        <w:tc>
          <w:tcPr>
            <w:tcW w:w="3256" w:type="dxa"/>
            <w:tcBorders>
              <w:top w:val="nil"/>
              <w:left w:val="nil"/>
              <w:bottom w:val="nil"/>
              <w:right w:val="nil"/>
            </w:tcBorders>
            <w:hideMark/>
          </w:tcPr>
          <w:p w14:paraId="4B3996AF" w14:textId="77777777" w:rsidR="009E407F" w:rsidRDefault="009E407F" w:rsidP="0074203F">
            <w:pPr>
              <w:keepNext/>
              <w:outlineLvl w:val="0"/>
              <w:rPr>
                <w:rFonts w:asciiTheme="minorHAnsi" w:hAnsiTheme="minorHAnsi" w:cstheme="minorHAnsi"/>
                <w:b/>
                <w:lang w:eastAsia="en-US"/>
              </w:rPr>
            </w:pPr>
            <w:r>
              <w:rPr>
                <w:rFonts w:asciiTheme="minorHAnsi" w:hAnsiTheme="minorHAnsi" w:cstheme="minorHAnsi"/>
                <w:b/>
                <w:lang w:eastAsia="en-US"/>
              </w:rPr>
              <w:t>Poštna št./kraj</w:t>
            </w:r>
          </w:p>
        </w:tc>
        <w:tc>
          <w:tcPr>
            <w:tcW w:w="6140" w:type="dxa"/>
            <w:tcBorders>
              <w:top w:val="nil"/>
              <w:left w:val="nil"/>
              <w:bottom w:val="single" w:sz="4" w:space="0" w:color="auto"/>
              <w:right w:val="nil"/>
            </w:tcBorders>
            <w:hideMark/>
          </w:tcPr>
          <w:p w14:paraId="7B5691A2" w14:textId="77777777" w:rsidR="009E407F" w:rsidRDefault="009E407F" w:rsidP="0074203F">
            <w:pPr>
              <w:keepNext/>
              <w:outlineLvl w:val="0"/>
              <w:rPr>
                <w:rFonts w:asciiTheme="minorHAnsi" w:hAnsiTheme="minorHAnsi" w:cstheme="minorHAnsi"/>
                <w:b/>
                <w:lang w:eastAsia="en-US"/>
              </w:rPr>
            </w:pPr>
            <w:r>
              <w:rPr>
                <w:rFonts w:asciiTheme="minorHAnsi" w:hAnsiTheme="minorHAnsi" w:cstheme="minorHAnsi"/>
                <w:b/>
                <w:lang w:eastAsia="en-US"/>
              </w:rPr>
              <w:fldChar w:fldCharType="begin"/>
            </w:r>
            <w:r>
              <w:rPr>
                <w:rFonts w:asciiTheme="minorHAnsi" w:hAnsiTheme="minorHAnsi" w:cstheme="minorHAnsi"/>
                <w:b/>
                <w:lang w:eastAsia="en-US"/>
              </w:rPr>
              <w:instrText xml:space="preserve"> MERGEFIELD pošta </w:instrText>
            </w:r>
            <w:r>
              <w:rPr>
                <w:rFonts w:asciiTheme="minorHAnsi" w:hAnsiTheme="minorHAnsi" w:cstheme="minorHAnsi"/>
                <w:b/>
                <w:lang w:eastAsia="en-US"/>
              </w:rPr>
              <w:fldChar w:fldCharType="end"/>
            </w:r>
          </w:p>
        </w:tc>
      </w:tr>
      <w:tr w:rsidR="009E407F" w14:paraId="7AEB9C3B" w14:textId="77777777" w:rsidTr="0074203F">
        <w:tc>
          <w:tcPr>
            <w:tcW w:w="3256" w:type="dxa"/>
            <w:tcBorders>
              <w:top w:val="nil"/>
              <w:left w:val="nil"/>
              <w:bottom w:val="nil"/>
              <w:right w:val="nil"/>
            </w:tcBorders>
          </w:tcPr>
          <w:p w14:paraId="711138D8" w14:textId="77777777" w:rsidR="009E407F" w:rsidRDefault="009E407F" w:rsidP="0074203F">
            <w:pPr>
              <w:keepNext/>
              <w:outlineLvl w:val="0"/>
              <w:rPr>
                <w:rFonts w:asciiTheme="minorHAnsi" w:hAnsiTheme="minorHAnsi" w:cstheme="minorHAnsi"/>
                <w:b/>
                <w:lang w:eastAsia="en-US"/>
              </w:rPr>
            </w:pPr>
          </w:p>
        </w:tc>
        <w:tc>
          <w:tcPr>
            <w:tcW w:w="6140" w:type="dxa"/>
            <w:tcBorders>
              <w:top w:val="single" w:sz="4" w:space="0" w:color="auto"/>
              <w:left w:val="nil"/>
              <w:bottom w:val="nil"/>
              <w:right w:val="nil"/>
            </w:tcBorders>
          </w:tcPr>
          <w:p w14:paraId="3CBEB326" w14:textId="77777777" w:rsidR="009E407F" w:rsidRDefault="009E407F" w:rsidP="0074203F">
            <w:pPr>
              <w:keepNext/>
              <w:outlineLvl w:val="0"/>
              <w:rPr>
                <w:rFonts w:asciiTheme="minorHAnsi" w:hAnsiTheme="minorHAnsi" w:cstheme="minorHAnsi"/>
                <w:b/>
                <w:lang w:eastAsia="en-US"/>
              </w:rPr>
            </w:pPr>
          </w:p>
        </w:tc>
      </w:tr>
    </w:tbl>
    <w:p w14:paraId="3BD5850F" w14:textId="77777777" w:rsidR="009E407F" w:rsidRDefault="009E407F" w:rsidP="009E407F">
      <w:pPr>
        <w:jc w:val="both"/>
        <w:rPr>
          <w:rFonts w:asciiTheme="minorHAnsi" w:hAnsiTheme="minorHAnsi" w:cstheme="minorHAnsi"/>
        </w:rPr>
      </w:pPr>
    </w:p>
    <w:p w14:paraId="095E7395" w14:textId="77777777" w:rsidR="009E407F" w:rsidRDefault="009E407F" w:rsidP="009E407F">
      <w:pPr>
        <w:jc w:val="both"/>
        <w:rPr>
          <w:rFonts w:asciiTheme="minorHAnsi" w:hAnsiTheme="minorHAnsi" w:cstheme="minorHAnsi"/>
        </w:rPr>
      </w:pPr>
    </w:p>
    <w:p w14:paraId="0784DA86" w14:textId="77777777" w:rsidR="009E407F" w:rsidRDefault="009E407F" w:rsidP="009E407F">
      <w:pPr>
        <w:jc w:val="both"/>
        <w:rPr>
          <w:rFonts w:asciiTheme="minorHAnsi" w:hAnsiTheme="minorHAnsi" w:cstheme="minorHAnsi"/>
        </w:rPr>
      </w:pPr>
      <w:r>
        <w:rPr>
          <w:rFonts w:asciiTheme="minorHAnsi" w:hAnsiTheme="minorHAnsi" w:cstheme="minorHAnsi"/>
        </w:rPr>
        <w:t>Sofinanciranje zavarovalnih premij za zavarovanje kmetijske proizvodnje – živali, zavarovanje posevkov, nasadov in plodov v tekočem letu.</w:t>
      </w:r>
    </w:p>
    <w:p w14:paraId="0EBFED6C" w14:textId="77777777" w:rsidR="009E407F" w:rsidRDefault="009E407F" w:rsidP="009E407F">
      <w:pPr>
        <w:jc w:val="both"/>
        <w:rPr>
          <w:rFonts w:asciiTheme="minorHAnsi" w:hAnsiTheme="minorHAnsi" w:cstheme="minorHAnsi"/>
        </w:rPr>
      </w:pPr>
    </w:p>
    <w:p w14:paraId="7403F830" w14:textId="77777777" w:rsidR="009E407F" w:rsidRDefault="009E407F" w:rsidP="009E407F">
      <w:pPr>
        <w:jc w:val="both"/>
        <w:rPr>
          <w:rFonts w:asciiTheme="minorHAnsi" w:hAnsiTheme="minorHAnsi" w:cstheme="minorHAnsi"/>
        </w:rPr>
      </w:pPr>
      <w:r>
        <w:rPr>
          <w:rFonts w:asciiTheme="minorHAnsi" w:hAnsiTheme="minorHAnsi" w:cstheme="minorHAnsi"/>
        </w:rPr>
        <w:t xml:space="preserve">Na podlagi odločbe št. </w:t>
      </w:r>
      <w:r>
        <w:rPr>
          <w:rFonts w:asciiTheme="minorHAnsi" w:hAnsiTheme="minorHAnsi" w:cstheme="minorHAnsi"/>
          <w:noProof/>
        </w:rPr>
        <w:t>_</w:t>
      </w:r>
      <w:r>
        <w:rPr>
          <w:rFonts w:asciiTheme="minorHAnsi" w:hAnsiTheme="minorHAnsi" w:cstheme="minorHAnsi"/>
          <w:noProof/>
        </w:rPr>
        <w:fldChar w:fldCharType="begin"/>
      </w:r>
      <w:r>
        <w:rPr>
          <w:rFonts w:asciiTheme="minorHAnsi" w:hAnsiTheme="minorHAnsi" w:cstheme="minorHAnsi"/>
          <w:noProof/>
        </w:rPr>
        <w:instrText xml:space="preserve"> MERGEFIELD Št_vloge </w:instrText>
      </w:r>
      <w:r>
        <w:rPr>
          <w:rFonts w:asciiTheme="minorHAnsi" w:hAnsiTheme="minorHAnsi" w:cstheme="minorHAnsi"/>
          <w:noProof/>
        </w:rPr>
        <w:fldChar w:fldCharType="end"/>
      </w:r>
      <w:r>
        <w:rPr>
          <w:rFonts w:asciiTheme="minorHAnsi" w:hAnsiTheme="minorHAnsi" w:cstheme="minorHAnsi"/>
          <w:noProof/>
        </w:rPr>
        <w:t xml:space="preserve">____ </w:t>
      </w:r>
      <w:r>
        <w:rPr>
          <w:rFonts w:asciiTheme="minorHAnsi" w:hAnsiTheme="minorHAnsi" w:cstheme="minorHAnsi"/>
        </w:rPr>
        <w:t xml:space="preserve"> /2025, z dne _______________, vlagam </w:t>
      </w:r>
      <w:r>
        <w:rPr>
          <w:rFonts w:asciiTheme="minorHAnsi" w:hAnsiTheme="minorHAnsi" w:cstheme="minorHAnsi"/>
          <w:bCs/>
        </w:rPr>
        <w:t>zahtevek za izplačilo sredstev za ohranjanje in spodbujanje razvoja kmetijstva, gozdarstva in podeželja v  občini Slovenska Bistrica za leto 2025</w:t>
      </w:r>
      <w:r>
        <w:rPr>
          <w:rFonts w:asciiTheme="minorHAnsi" w:hAnsiTheme="minorHAnsi" w:cstheme="minorHAnsi"/>
        </w:rPr>
        <w:t>, v višini _</w:t>
      </w:r>
      <w:r>
        <w:rPr>
          <w:rFonts w:asciiTheme="minorHAnsi" w:hAnsiTheme="minorHAnsi" w:cstheme="minorHAnsi"/>
        </w:rPr>
        <w:fldChar w:fldCharType="begin"/>
      </w:r>
      <w:r>
        <w:rPr>
          <w:rFonts w:asciiTheme="minorHAnsi" w:hAnsiTheme="minorHAnsi" w:cstheme="minorHAnsi"/>
        </w:rPr>
        <w:instrText xml:space="preserve"> MERGEFIELD znesek_89_ </w:instrText>
      </w:r>
      <w:r>
        <w:rPr>
          <w:rFonts w:asciiTheme="minorHAnsi" w:hAnsiTheme="minorHAnsi" w:cstheme="minorHAnsi"/>
        </w:rPr>
        <w:fldChar w:fldCharType="end"/>
      </w:r>
      <w:r>
        <w:rPr>
          <w:rFonts w:asciiTheme="minorHAnsi" w:hAnsiTheme="minorHAnsi" w:cstheme="minorHAnsi"/>
        </w:rPr>
        <w:t>______ EUR (bruto znesek) na TRR_</w:t>
      </w:r>
      <w:r>
        <w:rPr>
          <w:rFonts w:asciiTheme="minorHAnsi" w:hAnsiTheme="minorHAnsi" w:cstheme="minorHAnsi"/>
        </w:rPr>
        <w:fldChar w:fldCharType="begin"/>
      </w:r>
      <w:r>
        <w:rPr>
          <w:rFonts w:asciiTheme="minorHAnsi" w:hAnsiTheme="minorHAnsi" w:cstheme="minorHAnsi"/>
        </w:rPr>
        <w:instrText xml:space="preserve"> MERGEFIELD TRR </w:instrText>
      </w:r>
      <w:r>
        <w:rPr>
          <w:rFonts w:asciiTheme="minorHAnsi" w:hAnsiTheme="minorHAnsi" w:cstheme="minorHAnsi"/>
        </w:rPr>
        <w:fldChar w:fldCharType="end"/>
      </w:r>
      <w:r>
        <w:rPr>
          <w:rFonts w:asciiTheme="minorHAnsi" w:hAnsiTheme="minorHAnsi" w:cstheme="minorHAnsi"/>
        </w:rPr>
        <w:t>_____________, odprt pri banki_</w:t>
      </w:r>
      <w:r>
        <w:rPr>
          <w:rFonts w:asciiTheme="minorHAnsi" w:hAnsiTheme="minorHAnsi" w:cstheme="minorHAnsi"/>
        </w:rPr>
        <w:fldChar w:fldCharType="begin"/>
      </w:r>
      <w:r>
        <w:rPr>
          <w:rFonts w:asciiTheme="minorHAnsi" w:hAnsiTheme="minorHAnsi" w:cstheme="minorHAnsi"/>
        </w:rPr>
        <w:instrText xml:space="preserve"> MERGEFIELD banka </w:instrText>
      </w:r>
      <w:r>
        <w:rPr>
          <w:rFonts w:asciiTheme="minorHAnsi" w:hAnsiTheme="minorHAnsi" w:cstheme="minorHAnsi"/>
        </w:rPr>
        <w:fldChar w:fldCharType="end"/>
      </w:r>
      <w:r>
        <w:rPr>
          <w:rFonts w:asciiTheme="minorHAnsi" w:hAnsiTheme="minorHAnsi" w:cstheme="minorHAnsi"/>
        </w:rPr>
        <w:t>___________. V primeru, da ste obdavčeni pavšalno (katastrski dohodek) in vam moramo pri izplačilih nad 200,00 EUR odtegniti akontacijo dohodnine v višini 10% bomo to. V primeru ugotavljanja davčne osnove na podlagi dejanskih prihodkov in dejanskih (oziroma normiranih) odhodkov pa se vam akontacija dohodnine ne odtegne.</w:t>
      </w:r>
    </w:p>
    <w:p w14:paraId="57552CDE" w14:textId="77777777" w:rsidR="009E407F" w:rsidRDefault="009E407F" w:rsidP="009E407F">
      <w:pPr>
        <w:jc w:val="both"/>
        <w:rPr>
          <w:rFonts w:asciiTheme="minorHAnsi" w:hAnsiTheme="minorHAnsi" w:cstheme="minorHAnsi"/>
        </w:rPr>
      </w:pPr>
    </w:p>
    <w:p w14:paraId="79A71BFC" w14:textId="77777777" w:rsidR="009E407F" w:rsidRDefault="009E407F" w:rsidP="009E407F">
      <w:pPr>
        <w:jc w:val="both"/>
        <w:rPr>
          <w:rFonts w:asciiTheme="minorHAnsi" w:hAnsiTheme="minorHAnsi" w:cstheme="minorHAnsi"/>
        </w:rPr>
      </w:pPr>
    </w:p>
    <w:p w14:paraId="1AE97C80" w14:textId="77777777" w:rsidR="009E407F" w:rsidRDefault="009E407F" w:rsidP="009E407F">
      <w:pPr>
        <w:jc w:val="both"/>
        <w:rPr>
          <w:rFonts w:asciiTheme="minorHAnsi" w:hAnsiTheme="minorHAnsi" w:cstheme="minorHAnsi"/>
        </w:rPr>
      </w:pPr>
      <w:r>
        <w:rPr>
          <w:rFonts w:asciiTheme="minorHAnsi" w:hAnsiTheme="minorHAnsi" w:cstheme="minorHAnsi"/>
        </w:rPr>
        <w:t xml:space="preserve">Obdavčen sem: </w:t>
      </w:r>
      <w:r>
        <w:rPr>
          <w:rFonts w:asciiTheme="minorHAnsi" w:hAnsiTheme="minorHAnsi" w:cstheme="minorHAnsi"/>
        </w:rPr>
        <w:tab/>
      </w:r>
      <w:r>
        <w:rPr>
          <w:rFonts w:asciiTheme="minorHAnsi" w:hAnsiTheme="minorHAnsi" w:cstheme="minorHAnsi"/>
        </w:rPr>
        <w:tab/>
      </w:r>
    </w:p>
    <w:p w14:paraId="0A59E7FC" w14:textId="77777777" w:rsidR="009E407F" w:rsidRDefault="009E407F" w:rsidP="009E407F">
      <w:pPr>
        <w:jc w:val="center"/>
        <w:rPr>
          <w:rFonts w:asciiTheme="minorHAnsi" w:hAnsiTheme="minorHAnsi" w:cstheme="minorHAnsi"/>
        </w:rPr>
      </w:pPr>
      <w:r>
        <w:rPr>
          <w:rFonts w:asciiTheme="minorHAnsi" w:hAnsiTheme="minorHAnsi" w:cstheme="minorHAnsi"/>
        </w:rPr>
        <w:fldChar w:fldCharType="begin">
          <w:ffData>
            <w:name w:val="Potrditev1"/>
            <w:enabled/>
            <w:calcOnExit w:val="0"/>
            <w:checkBox>
              <w:sizeAuto/>
              <w:default w:val="0"/>
            </w:checkBox>
          </w:ffData>
        </w:fldChar>
      </w:r>
      <w:r>
        <w:rPr>
          <w:rFonts w:asciiTheme="minorHAnsi" w:hAnsiTheme="minorHAnsi" w:cstheme="minorHAnsi"/>
        </w:rPr>
        <w:instrText xml:space="preserve"> </w:instrText>
      </w:r>
      <w:bookmarkStart w:id="1" w:name="Potrditev1"/>
      <w:r>
        <w:rPr>
          <w:rFonts w:asciiTheme="minorHAnsi" w:hAnsiTheme="minorHAnsi" w:cstheme="minorHAnsi"/>
        </w:rPr>
        <w:instrText xml:space="preserve">FORMCHECKBOX </w:instrText>
      </w:r>
      <w:r w:rsidR="00107C11">
        <w:rPr>
          <w:rFonts w:asciiTheme="minorHAnsi" w:hAnsiTheme="minorHAnsi" w:cstheme="minorHAnsi"/>
        </w:rPr>
      </w:r>
      <w:r w:rsidR="00107C11">
        <w:rPr>
          <w:rFonts w:asciiTheme="minorHAnsi" w:hAnsiTheme="minorHAnsi" w:cstheme="minorHAnsi"/>
        </w:rPr>
        <w:fldChar w:fldCharType="separate"/>
      </w:r>
      <w:r>
        <w:fldChar w:fldCharType="end"/>
      </w:r>
      <w:bookmarkEnd w:id="1"/>
      <w:r>
        <w:rPr>
          <w:rFonts w:asciiTheme="minorHAnsi" w:hAnsiTheme="minorHAnsi" w:cstheme="minorHAnsi"/>
        </w:rPr>
        <w:t xml:space="preserve"> po KD-ju</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Pr>
          <w:rFonts w:asciiTheme="minorHAnsi" w:hAnsiTheme="minorHAnsi" w:cstheme="minorHAnsi"/>
        </w:rPr>
        <w:fldChar w:fldCharType="begin">
          <w:ffData>
            <w:name w:val="Potrditev2"/>
            <w:enabled/>
            <w:calcOnExit w:val="0"/>
            <w:checkBox>
              <w:sizeAuto/>
              <w:default w:val="0"/>
            </w:checkBox>
          </w:ffData>
        </w:fldChar>
      </w:r>
      <w:bookmarkStart w:id="2" w:name="Potrditev2"/>
      <w:r>
        <w:rPr>
          <w:rFonts w:asciiTheme="minorHAnsi" w:hAnsiTheme="minorHAnsi" w:cstheme="minorHAnsi"/>
        </w:rPr>
        <w:instrText xml:space="preserve"> FORMCHECKBOX </w:instrText>
      </w:r>
      <w:r w:rsidR="00107C11">
        <w:rPr>
          <w:rFonts w:asciiTheme="minorHAnsi" w:hAnsiTheme="minorHAnsi" w:cstheme="minorHAnsi"/>
        </w:rPr>
      </w:r>
      <w:r w:rsidR="00107C11">
        <w:rPr>
          <w:rFonts w:asciiTheme="minorHAnsi" w:hAnsiTheme="minorHAnsi" w:cstheme="minorHAnsi"/>
        </w:rPr>
        <w:fldChar w:fldCharType="separate"/>
      </w:r>
      <w:r>
        <w:fldChar w:fldCharType="end"/>
      </w:r>
      <w:bookmarkEnd w:id="2"/>
      <w:r>
        <w:rPr>
          <w:rFonts w:asciiTheme="minorHAnsi" w:hAnsiTheme="minorHAnsi" w:cstheme="minorHAnsi"/>
        </w:rPr>
        <w:t>Vodim knjigovodstvo</w:t>
      </w:r>
    </w:p>
    <w:p w14:paraId="36256BD7" w14:textId="77777777" w:rsidR="009E407F" w:rsidRDefault="009E407F" w:rsidP="009E407F">
      <w:pPr>
        <w:jc w:val="both"/>
        <w:rPr>
          <w:rFonts w:asciiTheme="minorHAnsi" w:hAnsiTheme="minorHAnsi" w:cstheme="minorHAnsi"/>
        </w:rPr>
      </w:pPr>
      <w:r>
        <w:rPr>
          <w:rFonts w:asciiTheme="minorHAnsi" w:hAnsiTheme="minorHAnsi" w:cstheme="minorHAnsi"/>
        </w:rPr>
        <w:t>(ustrezno označiti)</w:t>
      </w:r>
    </w:p>
    <w:p w14:paraId="54A6E0E9" w14:textId="77777777" w:rsidR="009E407F" w:rsidRDefault="009E407F" w:rsidP="009E407F">
      <w:pPr>
        <w:jc w:val="both"/>
        <w:rPr>
          <w:rFonts w:asciiTheme="minorHAnsi" w:hAnsiTheme="minorHAnsi" w:cstheme="minorHAnsi"/>
          <w:b/>
        </w:rPr>
      </w:pPr>
    </w:p>
    <w:p w14:paraId="210F2144" w14:textId="77777777" w:rsidR="009E407F" w:rsidRDefault="009E407F" w:rsidP="009E407F">
      <w:pPr>
        <w:jc w:val="both"/>
        <w:rPr>
          <w:rFonts w:asciiTheme="minorHAnsi" w:hAnsiTheme="minorHAnsi" w:cstheme="minorHAnsi"/>
          <w:b/>
        </w:rPr>
      </w:pPr>
    </w:p>
    <w:p w14:paraId="5C7BE047" w14:textId="77777777" w:rsidR="009E407F" w:rsidRDefault="009E407F" w:rsidP="009E407F">
      <w:pPr>
        <w:jc w:val="both"/>
        <w:rPr>
          <w:rFonts w:asciiTheme="minorHAnsi" w:hAnsiTheme="minorHAnsi" w:cstheme="minorHAnsi"/>
          <w:b/>
        </w:rPr>
      </w:pPr>
      <w:r>
        <w:rPr>
          <w:rFonts w:asciiTheme="minorHAnsi" w:hAnsiTheme="minorHAnsi" w:cstheme="minorHAnsi"/>
          <w:b/>
        </w:rPr>
        <w:t>Izjavljamo, da:</w:t>
      </w:r>
    </w:p>
    <w:p w14:paraId="1757F4F0" w14:textId="77777777" w:rsidR="009E407F" w:rsidRDefault="009E407F" w:rsidP="009E407F">
      <w:pPr>
        <w:jc w:val="both"/>
        <w:rPr>
          <w:rFonts w:asciiTheme="minorHAnsi" w:hAnsiTheme="minorHAnsi" w:cstheme="minorHAnsi"/>
          <w:b/>
        </w:rPr>
      </w:pPr>
    </w:p>
    <w:p w14:paraId="245C594E" w14:textId="77777777" w:rsidR="009E407F" w:rsidRDefault="009E407F" w:rsidP="009E407F">
      <w:pPr>
        <w:numPr>
          <w:ilvl w:val="0"/>
          <w:numId w:val="17"/>
        </w:numPr>
        <w:spacing w:line="240" w:lineRule="auto"/>
        <w:contextualSpacing/>
        <w:jc w:val="both"/>
        <w:rPr>
          <w:rFonts w:asciiTheme="minorHAnsi" w:hAnsiTheme="minorHAnsi" w:cstheme="minorHAnsi"/>
          <w:b/>
        </w:rPr>
      </w:pPr>
      <w:r>
        <w:rPr>
          <w:rFonts w:asciiTheme="minorHAnsi" w:hAnsiTheme="minorHAnsi" w:cstheme="minorHAnsi"/>
          <w:b/>
        </w:rPr>
        <w:t>vse kopije dokazil, ki smo jih dostavili na Občino Slovenska Bistrica ustrezajo originalom in končni zavarovalni polici;</w:t>
      </w:r>
    </w:p>
    <w:p w14:paraId="05DACF12" w14:textId="77777777" w:rsidR="009E407F" w:rsidRDefault="009E407F" w:rsidP="009E407F">
      <w:pPr>
        <w:numPr>
          <w:ilvl w:val="0"/>
          <w:numId w:val="17"/>
        </w:numPr>
        <w:spacing w:line="240" w:lineRule="auto"/>
        <w:contextualSpacing/>
        <w:jc w:val="both"/>
        <w:rPr>
          <w:rFonts w:asciiTheme="minorHAnsi" w:hAnsiTheme="minorHAnsi" w:cstheme="minorHAnsi"/>
          <w:b/>
        </w:rPr>
      </w:pPr>
      <w:r>
        <w:rPr>
          <w:rFonts w:asciiTheme="minorHAnsi" w:hAnsiTheme="minorHAnsi" w:cstheme="minorHAnsi"/>
          <w:b/>
        </w:rPr>
        <w:t>smo seznanjeni, da je priznana bruto vrednost in v kolikor je potrebno odvest akontacijo dohodnine se le – ta odvede ter se izplača neto vrednost ter</w:t>
      </w:r>
    </w:p>
    <w:p w14:paraId="36468ED3" w14:textId="77777777" w:rsidR="009E407F" w:rsidRDefault="009E407F" w:rsidP="009E407F">
      <w:pPr>
        <w:numPr>
          <w:ilvl w:val="0"/>
          <w:numId w:val="17"/>
        </w:numPr>
        <w:spacing w:line="240" w:lineRule="auto"/>
        <w:contextualSpacing/>
        <w:jc w:val="both"/>
        <w:rPr>
          <w:rFonts w:asciiTheme="minorHAnsi" w:hAnsiTheme="minorHAnsi" w:cstheme="minorHAnsi"/>
          <w:b/>
        </w:rPr>
      </w:pPr>
      <w:r>
        <w:rPr>
          <w:rFonts w:asciiTheme="minorHAnsi" w:hAnsiTheme="minorHAnsi" w:cstheme="minorHAnsi"/>
          <w:b/>
        </w:rPr>
        <w:t>dovoljujemo Občini, da preveri polico pri AKTRP (zavarovalnici) oziroma posreduje podatke na MKGP.</w:t>
      </w:r>
    </w:p>
    <w:p w14:paraId="4BE211B6" w14:textId="77777777" w:rsidR="009E407F" w:rsidRDefault="009E407F" w:rsidP="009E407F">
      <w:pPr>
        <w:ind w:left="720"/>
        <w:contextualSpacing/>
        <w:jc w:val="both"/>
        <w:rPr>
          <w:rFonts w:asciiTheme="minorHAnsi" w:hAnsiTheme="minorHAnsi" w:cstheme="minorHAnsi"/>
          <w:b/>
        </w:rPr>
      </w:pPr>
    </w:p>
    <w:p w14:paraId="3ACE63E3" w14:textId="77777777" w:rsidR="009E407F" w:rsidRDefault="009E407F" w:rsidP="009E407F">
      <w:pPr>
        <w:jc w:val="both"/>
        <w:rPr>
          <w:rFonts w:asciiTheme="minorHAnsi" w:hAnsiTheme="minorHAnsi" w:cstheme="minorHAnsi"/>
          <w:b/>
        </w:rPr>
      </w:pPr>
    </w:p>
    <w:tbl>
      <w:tblPr>
        <w:tblW w:w="10015" w:type="dxa"/>
        <w:tblInd w:w="8" w:type="dxa"/>
        <w:tblLook w:val="01E0" w:firstRow="1" w:lastRow="1" w:firstColumn="1" w:lastColumn="1" w:noHBand="0" w:noVBand="0"/>
      </w:tblPr>
      <w:tblGrid>
        <w:gridCol w:w="3400"/>
        <w:gridCol w:w="6615"/>
      </w:tblGrid>
      <w:tr w:rsidR="009E407F" w14:paraId="528CC9C8" w14:textId="77777777" w:rsidTr="0074203F">
        <w:trPr>
          <w:trHeight w:val="1144"/>
        </w:trPr>
        <w:tc>
          <w:tcPr>
            <w:tcW w:w="3400" w:type="dxa"/>
          </w:tcPr>
          <w:p w14:paraId="1ADABD1B" w14:textId="77777777" w:rsidR="009E407F" w:rsidRDefault="009E407F" w:rsidP="0074203F">
            <w:pPr>
              <w:jc w:val="both"/>
              <w:rPr>
                <w:rFonts w:asciiTheme="minorHAnsi" w:hAnsiTheme="minorHAnsi" w:cstheme="minorHAnsi"/>
                <w:lang w:eastAsia="en-US"/>
              </w:rPr>
            </w:pPr>
          </w:p>
          <w:p w14:paraId="54956CC7" w14:textId="77777777" w:rsidR="009E407F" w:rsidRDefault="009E407F" w:rsidP="0074203F">
            <w:pPr>
              <w:jc w:val="center"/>
              <w:rPr>
                <w:rFonts w:asciiTheme="minorHAnsi" w:hAnsiTheme="minorHAnsi" w:cstheme="minorHAnsi"/>
                <w:lang w:eastAsia="en-US"/>
              </w:rPr>
            </w:pPr>
            <w:r>
              <w:rPr>
                <w:rFonts w:asciiTheme="minorHAnsi" w:hAnsiTheme="minorHAnsi" w:cstheme="minorHAnsi"/>
                <w:lang w:eastAsia="en-US"/>
              </w:rPr>
              <w:t>Datum:</w:t>
            </w:r>
          </w:p>
          <w:p w14:paraId="037B0270" w14:textId="77777777" w:rsidR="009E407F" w:rsidRDefault="009E407F" w:rsidP="0074203F">
            <w:pPr>
              <w:jc w:val="center"/>
              <w:rPr>
                <w:rFonts w:asciiTheme="minorHAnsi" w:hAnsiTheme="minorHAnsi" w:cstheme="minorHAnsi"/>
                <w:lang w:eastAsia="en-US"/>
              </w:rPr>
            </w:pPr>
          </w:p>
          <w:p w14:paraId="211924A2" w14:textId="77777777" w:rsidR="009E407F" w:rsidRDefault="009E407F" w:rsidP="0074203F">
            <w:pPr>
              <w:jc w:val="center"/>
              <w:rPr>
                <w:rFonts w:asciiTheme="minorHAnsi" w:hAnsiTheme="minorHAnsi" w:cstheme="minorHAnsi"/>
                <w:lang w:eastAsia="en-US"/>
              </w:rPr>
            </w:pPr>
            <w:r>
              <w:rPr>
                <w:rFonts w:asciiTheme="minorHAnsi" w:hAnsiTheme="minorHAnsi" w:cstheme="minorHAnsi"/>
                <w:lang w:eastAsia="en-US"/>
              </w:rPr>
              <w:t>____________</w:t>
            </w:r>
          </w:p>
        </w:tc>
        <w:tc>
          <w:tcPr>
            <w:tcW w:w="6615" w:type="dxa"/>
          </w:tcPr>
          <w:p w14:paraId="5C9F1931" w14:textId="77777777" w:rsidR="009E407F" w:rsidRDefault="009E407F" w:rsidP="0074203F">
            <w:pPr>
              <w:jc w:val="both"/>
              <w:rPr>
                <w:rFonts w:asciiTheme="minorHAnsi" w:hAnsiTheme="minorHAnsi" w:cstheme="minorHAnsi"/>
                <w:lang w:eastAsia="en-US"/>
              </w:rPr>
            </w:pPr>
            <w:r>
              <w:rPr>
                <w:rFonts w:asciiTheme="minorHAnsi" w:hAnsiTheme="minorHAnsi" w:cstheme="minorHAnsi"/>
                <w:lang w:eastAsia="en-US"/>
              </w:rPr>
              <w:t xml:space="preserve"> </w:t>
            </w:r>
          </w:p>
          <w:p w14:paraId="5E964B6F" w14:textId="77777777" w:rsidR="009E407F" w:rsidRDefault="009E407F" w:rsidP="0074203F">
            <w:pPr>
              <w:jc w:val="center"/>
              <w:rPr>
                <w:rFonts w:asciiTheme="minorHAnsi" w:hAnsiTheme="minorHAnsi" w:cstheme="minorHAnsi"/>
                <w:lang w:eastAsia="en-US"/>
              </w:rPr>
            </w:pPr>
            <w:r>
              <w:rPr>
                <w:rFonts w:asciiTheme="minorHAnsi" w:hAnsiTheme="minorHAnsi" w:cstheme="minorHAnsi"/>
                <w:lang w:eastAsia="en-US"/>
              </w:rPr>
              <w:t>Podpis vlagatelja:</w:t>
            </w:r>
          </w:p>
          <w:p w14:paraId="46D8CAF9" w14:textId="77777777" w:rsidR="009E407F" w:rsidRDefault="009E407F" w:rsidP="0074203F">
            <w:pPr>
              <w:jc w:val="center"/>
              <w:rPr>
                <w:rFonts w:asciiTheme="minorHAnsi" w:hAnsiTheme="minorHAnsi" w:cstheme="minorHAnsi"/>
                <w:lang w:eastAsia="en-US"/>
              </w:rPr>
            </w:pPr>
          </w:p>
          <w:p w14:paraId="05EF90A5" w14:textId="77777777" w:rsidR="009E407F" w:rsidRDefault="009E407F" w:rsidP="0074203F">
            <w:pPr>
              <w:jc w:val="center"/>
              <w:rPr>
                <w:rFonts w:asciiTheme="minorHAnsi" w:hAnsiTheme="minorHAnsi" w:cstheme="minorHAnsi"/>
                <w:lang w:eastAsia="en-US"/>
              </w:rPr>
            </w:pPr>
            <w:r>
              <w:rPr>
                <w:rFonts w:asciiTheme="minorHAnsi" w:hAnsiTheme="minorHAnsi" w:cstheme="minorHAnsi"/>
                <w:lang w:eastAsia="en-US"/>
              </w:rPr>
              <w:t>_______________________</w:t>
            </w:r>
          </w:p>
        </w:tc>
      </w:tr>
    </w:tbl>
    <w:p w14:paraId="7E25CE33" w14:textId="77777777" w:rsidR="009E407F" w:rsidRDefault="009E407F" w:rsidP="009E407F">
      <w:pPr>
        <w:pStyle w:val="Glava"/>
        <w:tabs>
          <w:tab w:val="left" w:pos="708"/>
        </w:tabs>
        <w:jc w:val="both"/>
        <w:rPr>
          <w:rFonts w:asciiTheme="minorHAnsi" w:hAnsiTheme="minorHAnsi" w:cstheme="minorHAnsi"/>
          <w:b/>
        </w:rPr>
      </w:pPr>
    </w:p>
    <w:p w14:paraId="0B6484D9" w14:textId="77777777" w:rsidR="009E407F" w:rsidRDefault="009E407F" w:rsidP="009E407F">
      <w:pPr>
        <w:pStyle w:val="Glava"/>
        <w:tabs>
          <w:tab w:val="left" w:pos="708"/>
        </w:tabs>
        <w:jc w:val="both"/>
        <w:rPr>
          <w:rFonts w:asciiTheme="minorHAnsi" w:hAnsiTheme="minorHAnsi" w:cstheme="minorHAnsi"/>
          <w:b/>
        </w:rPr>
      </w:pPr>
    </w:p>
    <w:p w14:paraId="1D07F197" w14:textId="354ADAA1" w:rsidR="009E407F" w:rsidRDefault="009E407F" w:rsidP="009E407F">
      <w:pPr>
        <w:pStyle w:val="Glava"/>
        <w:tabs>
          <w:tab w:val="left" w:pos="708"/>
        </w:tabs>
        <w:jc w:val="both"/>
        <w:rPr>
          <w:rFonts w:asciiTheme="minorHAnsi" w:hAnsiTheme="minorHAnsi" w:cstheme="minorHAnsi"/>
          <w:b/>
        </w:rPr>
      </w:pPr>
    </w:p>
    <w:p w14:paraId="54CBDF3B" w14:textId="77777777" w:rsidR="009E407F" w:rsidRDefault="009E407F" w:rsidP="009E407F">
      <w:pPr>
        <w:pStyle w:val="Glava"/>
        <w:tabs>
          <w:tab w:val="left" w:pos="708"/>
        </w:tabs>
        <w:jc w:val="both"/>
        <w:rPr>
          <w:rFonts w:asciiTheme="minorHAnsi" w:hAnsiTheme="minorHAnsi" w:cstheme="minorHAnsi"/>
          <w:b/>
        </w:rPr>
      </w:pPr>
    </w:p>
    <w:p w14:paraId="2C3FCF2C" w14:textId="77777777" w:rsidR="009E407F" w:rsidRDefault="009E407F" w:rsidP="009E407F">
      <w:pPr>
        <w:suppressAutoHyphens/>
        <w:rPr>
          <w:rFonts w:asciiTheme="minorHAnsi" w:hAnsiTheme="minorHAnsi" w:cstheme="minorHAnsi"/>
          <w:color w:val="000000"/>
          <w:lang w:eastAsia="ar-SA"/>
        </w:rPr>
      </w:pPr>
      <w:r>
        <w:rPr>
          <w:rFonts w:asciiTheme="minorHAnsi" w:hAnsiTheme="minorHAnsi" w:cstheme="minorHAnsi"/>
          <w:color w:val="000000"/>
          <w:lang w:eastAsia="ar-SA"/>
        </w:rPr>
        <w:lastRenderedPageBreak/>
        <w:t xml:space="preserve">Številka: </w:t>
      </w:r>
    </w:p>
    <w:p w14:paraId="26FBA4AD" w14:textId="77777777" w:rsidR="009E407F" w:rsidRDefault="009E407F" w:rsidP="009E407F">
      <w:pPr>
        <w:suppressAutoHyphens/>
        <w:rPr>
          <w:rFonts w:asciiTheme="minorHAnsi" w:hAnsiTheme="minorHAnsi" w:cstheme="minorHAnsi"/>
          <w:color w:val="000000"/>
          <w:lang w:eastAsia="ar-SA"/>
        </w:rPr>
      </w:pPr>
      <w:r>
        <w:rPr>
          <w:rFonts w:asciiTheme="minorHAnsi" w:hAnsiTheme="minorHAnsi" w:cstheme="minorHAnsi"/>
          <w:color w:val="000000"/>
          <w:lang w:eastAsia="ar-SA"/>
        </w:rPr>
        <w:t xml:space="preserve">Datum: </w:t>
      </w:r>
    </w:p>
    <w:p w14:paraId="1EE94496" w14:textId="77777777" w:rsidR="009E407F" w:rsidRDefault="009E407F" w:rsidP="009E407F">
      <w:pPr>
        <w:suppressAutoHyphens/>
        <w:rPr>
          <w:rFonts w:asciiTheme="minorHAnsi" w:hAnsiTheme="minorHAnsi" w:cstheme="minorHAnsi"/>
          <w:color w:val="000000"/>
          <w:lang w:eastAsia="ar-SA"/>
        </w:rPr>
      </w:pPr>
    </w:p>
    <w:p w14:paraId="75F8E9C2" w14:textId="77777777" w:rsidR="009E407F" w:rsidRDefault="009E407F" w:rsidP="009E407F">
      <w:pPr>
        <w:suppressAutoHyphens/>
        <w:jc w:val="both"/>
        <w:rPr>
          <w:rFonts w:asciiTheme="minorHAnsi" w:hAnsiTheme="minorHAnsi" w:cstheme="minorHAnsi"/>
          <w:color w:val="000000"/>
          <w:lang w:eastAsia="ar-SA"/>
        </w:rPr>
      </w:pPr>
      <w:r>
        <w:rPr>
          <w:rFonts w:asciiTheme="minorHAnsi" w:hAnsiTheme="minorHAnsi" w:cstheme="minorHAnsi"/>
          <w:color w:val="000000"/>
          <w:lang w:eastAsia="ar-SA"/>
        </w:rPr>
        <w:t xml:space="preserve">Občina Slovenska Bistrica na podlagi </w:t>
      </w:r>
      <w:r>
        <w:rPr>
          <w:rFonts w:asciiTheme="minorHAnsi" w:hAnsiTheme="minorHAnsi" w:cstheme="minorHAnsi"/>
          <w:lang w:eastAsia="ar-SA"/>
        </w:rPr>
        <w:t xml:space="preserve">Pravilnika o ohranjanju in spodbujanju razvoja kmetijstva, gozdarstva in podeželja v Občini Slovenska Bistrica (Uradno glasilo slovenskih občin št. 36/2024), </w:t>
      </w:r>
      <w:r>
        <w:rPr>
          <w:rFonts w:asciiTheme="minorHAnsi" w:hAnsiTheme="minorHAnsi" w:cstheme="minorHAnsi"/>
          <w:color w:val="000000"/>
          <w:lang w:eastAsia="ar-SA"/>
        </w:rPr>
        <w:t>Zakona o splošnem upravnem postopku (Uradni list RS, št. 24/06, 105/06, 126/07, 65/08, 47/09, 8/10, 82/13</w:t>
      </w:r>
      <w:r>
        <w:rPr>
          <w:rFonts w:asciiTheme="minorHAnsi" w:hAnsiTheme="minorHAnsi" w:cstheme="minorHAnsi"/>
          <w:lang w:eastAsia="ar-SA"/>
        </w:rPr>
        <w:t xml:space="preserve"> </w:t>
      </w:r>
      <w:r>
        <w:rPr>
          <w:rFonts w:asciiTheme="minorHAnsi" w:hAnsiTheme="minorHAnsi" w:cstheme="minorHAnsi"/>
          <w:color w:val="000000"/>
          <w:lang w:eastAsia="ar-SA"/>
        </w:rPr>
        <w:t>in 175/20 – ZIUOPDVE), Javnega razpisa za pridobitev sredstev za ohranjanje in spodbujanje razvoja kmetijstva, gozdarstva in podeželja na območju Občine Slovenska Bistrica za leto 2025 in na podlagi vloge stranke _________________, naslov___________________ izdaja naslednjo</w:t>
      </w:r>
    </w:p>
    <w:p w14:paraId="692CAB50" w14:textId="77777777" w:rsidR="009E407F" w:rsidRDefault="009E407F" w:rsidP="009E407F">
      <w:pPr>
        <w:suppressAutoHyphens/>
        <w:jc w:val="both"/>
        <w:rPr>
          <w:rFonts w:asciiTheme="minorHAnsi" w:hAnsiTheme="minorHAnsi" w:cstheme="minorHAnsi"/>
          <w:color w:val="000000"/>
          <w:lang w:eastAsia="ar-SA"/>
        </w:rPr>
      </w:pPr>
    </w:p>
    <w:p w14:paraId="71B5155E" w14:textId="77777777" w:rsidR="009E407F" w:rsidRDefault="009E407F" w:rsidP="009E407F">
      <w:pPr>
        <w:keepNext/>
        <w:numPr>
          <w:ilvl w:val="1"/>
          <w:numId w:val="18"/>
        </w:numPr>
        <w:suppressAutoHyphens/>
        <w:spacing w:line="240" w:lineRule="auto"/>
        <w:ind w:left="0" w:firstLine="0"/>
        <w:jc w:val="center"/>
        <w:outlineLvl w:val="1"/>
        <w:rPr>
          <w:rFonts w:asciiTheme="minorHAnsi" w:hAnsiTheme="minorHAnsi" w:cstheme="minorHAnsi"/>
          <w:b/>
          <w:color w:val="000000"/>
          <w:lang w:eastAsia="ar-SA"/>
        </w:rPr>
      </w:pPr>
      <w:r>
        <w:rPr>
          <w:rFonts w:asciiTheme="minorHAnsi" w:hAnsiTheme="minorHAnsi" w:cstheme="minorHAnsi"/>
          <w:b/>
          <w:color w:val="000000"/>
          <w:lang w:eastAsia="ar-SA"/>
        </w:rPr>
        <w:t>O D L O Č B O</w:t>
      </w:r>
    </w:p>
    <w:p w14:paraId="4B01BA46" w14:textId="77777777" w:rsidR="009E407F" w:rsidRDefault="009E407F" w:rsidP="009E407F">
      <w:pPr>
        <w:suppressAutoHyphens/>
        <w:jc w:val="both"/>
        <w:rPr>
          <w:rFonts w:asciiTheme="minorHAnsi" w:hAnsiTheme="minorHAnsi" w:cstheme="minorHAnsi"/>
          <w:lang w:eastAsia="ar-SA"/>
        </w:rPr>
      </w:pPr>
    </w:p>
    <w:p w14:paraId="1C53E47A" w14:textId="77777777" w:rsidR="009E407F" w:rsidRDefault="009E407F" w:rsidP="009E407F">
      <w:pPr>
        <w:numPr>
          <w:ilvl w:val="0"/>
          <w:numId w:val="19"/>
        </w:numPr>
        <w:suppressAutoHyphens/>
        <w:spacing w:line="240" w:lineRule="auto"/>
        <w:jc w:val="both"/>
        <w:rPr>
          <w:rFonts w:asciiTheme="minorHAnsi" w:hAnsiTheme="minorHAnsi" w:cstheme="minorHAnsi"/>
          <w:bCs/>
          <w:lang w:eastAsia="ar-SA"/>
        </w:rPr>
      </w:pPr>
      <w:r>
        <w:rPr>
          <w:rFonts w:asciiTheme="minorHAnsi" w:hAnsiTheme="minorHAnsi" w:cstheme="minorHAnsi"/>
          <w:b/>
          <w:noProof/>
          <w:lang w:eastAsia="ar-SA"/>
        </w:rPr>
        <w:t>Stranka_______________________________,naslov________________________</w:t>
      </w:r>
      <w:r>
        <w:rPr>
          <w:rFonts w:asciiTheme="minorHAnsi" w:hAnsiTheme="minorHAnsi" w:cstheme="minorHAnsi"/>
          <w:lang w:eastAsia="ar-SA"/>
        </w:rPr>
        <w:t xml:space="preserve">, davčna številka: _________________, MID številka kmetijskega gospodarstva: _________________, se odobrijo sredstva za sofinanciranje zavarovalnih premij v kmetijski proizvodnji </w:t>
      </w:r>
      <w:r>
        <w:rPr>
          <w:rFonts w:asciiTheme="minorHAnsi" w:hAnsiTheme="minorHAnsi" w:cstheme="minorHAnsi"/>
          <w:bCs/>
          <w:lang w:eastAsia="ar-SA"/>
        </w:rPr>
        <w:t>v višini __ % od vrednosti  do največ 1.000,00 EUR (bruto znesek) kar znaša _____ EUR.</w:t>
      </w:r>
    </w:p>
    <w:p w14:paraId="5970D604" w14:textId="77777777" w:rsidR="009E407F" w:rsidRDefault="009E407F" w:rsidP="009E407F">
      <w:pPr>
        <w:suppressAutoHyphens/>
        <w:jc w:val="both"/>
        <w:rPr>
          <w:rFonts w:asciiTheme="minorHAnsi" w:hAnsiTheme="minorHAnsi" w:cstheme="minorHAnsi"/>
          <w:bCs/>
          <w:lang w:eastAsia="ar-SA"/>
        </w:rPr>
      </w:pPr>
    </w:p>
    <w:p w14:paraId="58CF2C0C" w14:textId="77777777" w:rsidR="009E407F" w:rsidRDefault="009E407F" w:rsidP="009E407F">
      <w:pPr>
        <w:numPr>
          <w:ilvl w:val="0"/>
          <w:numId w:val="19"/>
        </w:numPr>
        <w:suppressAutoHyphens/>
        <w:spacing w:line="240" w:lineRule="auto"/>
        <w:jc w:val="both"/>
        <w:rPr>
          <w:rFonts w:asciiTheme="minorHAnsi" w:hAnsiTheme="minorHAnsi" w:cstheme="minorHAnsi"/>
          <w:color w:val="000000"/>
          <w:lang w:eastAsia="ar-SA"/>
        </w:rPr>
      </w:pPr>
      <w:r>
        <w:rPr>
          <w:rFonts w:asciiTheme="minorHAnsi" w:hAnsiTheme="minorHAnsi" w:cstheme="minorHAnsi"/>
          <w:color w:val="000000"/>
          <w:lang w:eastAsia="ar-SA"/>
        </w:rPr>
        <w:t>Pridobljena sredstva so namenska in upravičencu se dejanska višina sredstev izplača glede na davčni odtegljaj v skladu z zakonodajo (</w:t>
      </w:r>
      <w:r>
        <w:rPr>
          <w:rFonts w:asciiTheme="minorHAnsi" w:hAnsiTheme="minorHAnsi" w:cstheme="minorHAnsi"/>
          <w:color w:val="000000"/>
        </w:rPr>
        <w:t>predhodna akontacija dohodnine za rezidente ali nerezidente 10 % od davčne osnove, če je posamezno izplačilo večje od 200,00 EUR).</w:t>
      </w:r>
    </w:p>
    <w:p w14:paraId="1ED9A4F9" w14:textId="77777777" w:rsidR="009E407F" w:rsidRDefault="009E407F" w:rsidP="009E407F">
      <w:pPr>
        <w:suppressAutoHyphens/>
        <w:jc w:val="both"/>
        <w:rPr>
          <w:rFonts w:asciiTheme="minorHAnsi" w:hAnsiTheme="minorHAnsi" w:cstheme="minorHAnsi"/>
          <w:color w:val="000000"/>
          <w:lang w:eastAsia="ar-SA"/>
        </w:rPr>
      </w:pPr>
    </w:p>
    <w:p w14:paraId="1E9AAB6B" w14:textId="77777777" w:rsidR="009E407F" w:rsidRDefault="009E407F" w:rsidP="009E407F">
      <w:pPr>
        <w:numPr>
          <w:ilvl w:val="0"/>
          <w:numId w:val="19"/>
        </w:numPr>
        <w:suppressAutoHyphens/>
        <w:spacing w:line="240" w:lineRule="auto"/>
        <w:jc w:val="both"/>
        <w:rPr>
          <w:rFonts w:asciiTheme="minorHAnsi" w:hAnsiTheme="minorHAnsi" w:cstheme="minorHAnsi"/>
          <w:color w:val="000000"/>
          <w:lang w:eastAsia="ar-SA"/>
        </w:rPr>
      </w:pPr>
      <w:r>
        <w:rPr>
          <w:rFonts w:asciiTheme="minorHAnsi" w:hAnsiTheme="minorHAnsi" w:cstheme="minorHAnsi"/>
          <w:color w:val="000000"/>
          <w:lang w:eastAsia="ar-SA"/>
        </w:rPr>
        <w:t>Sredstva se nakažejo iz proračunske postavke 5.3.4.2., konta 411999 v 30 dneh od prejetja zahtevka, ki mora biti dostavljen na Občino Slovenska Bistrica najkasneje do 22.10.2025, na transakcijski račun stranke št. __________________________ odprt pri _______.</w:t>
      </w:r>
    </w:p>
    <w:p w14:paraId="2EAEDBDF" w14:textId="77777777" w:rsidR="009E407F" w:rsidRDefault="009E407F" w:rsidP="009E407F">
      <w:pPr>
        <w:suppressAutoHyphens/>
        <w:jc w:val="both"/>
        <w:rPr>
          <w:rFonts w:asciiTheme="minorHAnsi" w:hAnsiTheme="minorHAnsi" w:cstheme="minorHAnsi"/>
          <w:lang w:eastAsia="ar-SA"/>
        </w:rPr>
      </w:pPr>
    </w:p>
    <w:p w14:paraId="0535D61A" w14:textId="77777777" w:rsidR="009E407F" w:rsidRDefault="009E407F" w:rsidP="009E407F">
      <w:pPr>
        <w:numPr>
          <w:ilvl w:val="0"/>
          <w:numId w:val="19"/>
        </w:numPr>
        <w:suppressAutoHyphens/>
        <w:spacing w:line="240" w:lineRule="auto"/>
        <w:rPr>
          <w:rFonts w:asciiTheme="minorHAnsi" w:hAnsiTheme="minorHAnsi" w:cstheme="minorHAnsi"/>
          <w:color w:val="000000"/>
          <w:lang w:eastAsia="ar-SA"/>
        </w:rPr>
      </w:pPr>
      <w:r>
        <w:rPr>
          <w:rFonts w:asciiTheme="minorHAnsi" w:hAnsiTheme="minorHAnsi" w:cstheme="minorHAnsi"/>
          <w:color w:val="000000"/>
          <w:lang w:eastAsia="ar-SA"/>
        </w:rPr>
        <w:t>Posebni stroški niso nastali.</w:t>
      </w:r>
    </w:p>
    <w:p w14:paraId="7D635FFC" w14:textId="77777777" w:rsidR="009E407F" w:rsidRDefault="009E407F" w:rsidP="009E407F">
      <w:pPr>
        <w:keepNext/>
        <w:numPr>
          <w:ilvl w:val="3"/>
          <w:numId w:val="18"/>
        </w:numPr>
        <w:suppressAutoHyphens/>
        <w:spacing w:line="240" w:lineRule="auto"/>
        <w:ind w:left="0" w:firstLine="0"/>
        <w:jc w:val="center"/>
        <w:outlineLvl w:val="3"/>
        <w:rPr>
          <w:rFonts w:asciiTheme="minorHAnsi" w:hAnsiTheme="minorHAnsi" w:cstheme="minorHAnsi"/>
          <w:b/>
          <w:color w:val="000000"/>
          <w:lang w:eastAsia="ar-SA"/>
        </w:rPr>
      </w:pPr>
      <w:r>
        <w:rPr>
          <w:rFonts w:asciiTheme="minorHAnsi" w:hAnsiTheme="minorHAnsi" w:cstheme="minorHAnsi"/>
          <w:b/>
          <w:color w:val="000000"/>
          <w:lang w:eastAsia="ar-SA"/>
        </w:rPr>
        <w:t>Obrazložitev:</w:t>
      </w:r>
    </w:p>
    <w:p w14:paraId="68663DC1" w14:textId="77777777" w:rsidR="009E407F" w:rsidRDefault="009E407F" w:rsidP="009E407F">
      <w:pPr>
        <w:suppressAutoHyphens/>
        <w:rPr>
          <w:rFonts w:asciiTheme="minorHAnsi" w:hAnsiTheme="minorHAnsi" w:cstheme="minorHAnsi"/>
          <w:lang w:eastAsia="ar-SA"/>
        </w:rPr>
      </w:pPr>
    </w:p>
    <w:p w14:paraId="355C1504" w14:textId="77777777" w:rsidR="009E407F" w:rsidRDefault="009E407F" w:rsidP="009E407F">
      <w:pPr>
        <w:numPr>
          <w:ilvl w:val="0"/>
          <w:numId w:val="20"/>
        </w:numPr>
        <w:suppressAutoHyphens/>
        <w:spacing w:line="240" w:lineRule="auto"/>
        <w:jc w:val="center"/>
        <w:rPr>
          <w:rFonts w:asciiTheme="minorHAnsi" w:hAnsiTheme="minorHAnsi" w:cstheme="minorHAnsi"/>
          <w:lang w:eastAsia="ar-SA"/>
        </w:rPr>
      </w:pPr>
    </w:p>
    <w:p w14:paraId="289F169E" w14:textId="77777777" w:rsidR="009E407F" w:rsidRDefault="009E407F" w:rsidP="009E407F">
      <w:pPr>
        <w:suppressAutoHyphens/>
        <w:jc w:val="both"/>
        <w:rPr>
          <w:rFonts w:asciiTheme="minorHAnsi" w:hAnsiTheme="minorHAnsi" w:cstheme="minorHAnsi"/>
          <w:lang w:eastAsia="ar-SA"/>
        </w:rPr>
      </w:pPr>
      <w:r>
        <w:rPr>
          <w:rFonts w:asciiTheme="minorHAnsi" w:hAnsiTheme="minorHAnsi" w:cstheme="minorHAnsi"/>
          <w:lang w:eastAsia="ar-SA"/>
        </w:rPr>
        <w:t>Občina Slovenska Bistrica je svoji spletni strani objavila Javni razpis sredstev za ohranjanje in spodbujanje razvoja kmetijstva, gozdarstva in podeželja na območju Občine Slovenska Bistrica za leto 2025 dne 17.02.2025. Stranka je pravočasno do 30.06.2025 vložila vlogo za dodelitev proračunskih sredstev dne ______2025, sofinanciranje zavarovalnih premij za zavarovanje kmetijske proizvodnje – živali, zavarovanje posevkov, nasadov in plodov v tekočem letu. Stranka je vlogi priložila račun za zavarovalno polico št. _______________</w:t>
      </w:r>
      <w:r>
        <w:rPr>
          <w:rFonts w:asciiTheme="minorHAnsi" w:hAnsiTheme="minorHAnsi" w:cstheme="minorHAnsi"/>
          <w:noProof/>
          <w:lang w:eastAsia="ar-SA"/>
        </w:rPr>
        <w:t xml:space="preserve"> sklenjeno pri zavarovalnici ________________ dne ________________</w:t>
      </w:r>
      <w:r>
        <w:rPr>
          <w:rFonts w:asciiTheme="minorHAnsi" w:hAnsiTheme="minorHAnsi" w:cstheme="minorHAnsi"/>
          <w:lang w:eastAsia="ar-SA"/>
        </w:rPr>
        <w:t>.</w:t>
      </w:r>
    </w:p>
    <w:p w14:paraId="7A336EE8" w14:textId="77777777" w:rsidR="009E407F" w:rsidRDefault="009E407F" w:rsidP="009E407F">
      <w:pPr>
        <w:suppressAutoHyphens/>
        <w:jc w:val="both"/>
        <w:rPr>
          <w:rFonts w:asciiTheme="minorHAnsi" w:hAnsiTheme="minorHAnsi" w:cstheme="minorHAnsi"/>
          <w:color w:val="000000"/>
          <w:lang w:eastAsia="ar-SA"/>
        </w:rPr>
      </w:pPr>
    </w:p>
    <w:p w14:paraId="2232AD60" w14:textId="77777777" w:rsidR="009E407F" w:rsidRDefault="009E407F" w:rsidP="009E407F">
      <w:pPr>
        <w:numPr>
          <w:ilvl w:val="0"/>
          <w:numId w:val="18"/>
        </w:numPr>
        <w:suppressAutoHyphens/>
        <w:spacing w:line="240" w:lineRule="auto"/>
        <w:ind w:left="0" w:firstLine="0"/>
        <w:jc w:val="both"/>
        <w:rPr>
          <w:rFonts w:asciiTheme="minorHAnsi" w:hAnsiTheme="minorHAnsi" w:cstheme="minorHAnsi"/>
          <w:lang w:eastAsia="ar-SA"/>
        </w:rPr>
      </w:pPr>
      <w:r>
        <w:rPr>
          <w:rFonts w:asciiTheme="minorHAnsi" w:hAnsiTheme="minorHAnsi" w:cstheme="minorHAnsi"/>
          <w:color w:val="000000"/>
          <w:lang w:eastAsia="ar-SA"/>
        </w:rPr>
        <w:t xml:space="preserve">Komisija ______________________, imenovana s strani župana s sklepom št. 033-14/2025, je o višini sredstev odločala na svoji seji dne ____________. </w:t>
      </w:r>
      <w:r>
        <w:rPr>
          <w:rFonts w:asciiTheme="minorHAnsi" w:hAnsiTheme="minorHAnsi" w:cstheme="minorHAnsi"/>
          <w:lang w:eastAsia="ar-SA"/>
        </w:rPr>
        <w:t>Na podlagi razpisnih pogojev in preverjanja na AKTRP (oz. zavarovalnici) se stranki odobrijo sredstva za sofinanciranje zavarovalne premije za zavarovanje živali, nasada, poljščin v skladu z Uredbo o sofinanciranju zavarovalnih premij za zavarovanje primarne kmetijske proizvodnje in ribištva (Uradni list RS, št. 89/14, 2/15, 3/15, 98/15, 28/16, 81/16, 66/17 82/18, 13/19 in 3/21). Višina sofinanciranja zavarovalne premije je lahko s strani države in s strani občine skupno do 70 % oziroma znaša po razpisnih pogojih največ 1.000,00 EUR na kmetijo oziroma upravičenca (bruto znesek). Stranki se na podlagi ugotovitev iz priložene dokumentacije odobrijo sredstva za sofinanciranje zavarovanja v kmetijski proizvodnji v višini bruto zneska ____________EUR.</w:t>
      </w:r>
    </w:p>
    <w:p w14:paraId="0D31EF5B" w14:textId="77777777" w:rsidR="009E407F" w:rsidRDefault="009E407F" w:rsidP="009E407F">
      <w:pPr>
        <w:suppressAutoHyphens/>
        <w:jc w:val="both"/>
        <w:rPr>
          <w:rFonts w:asciiTheme="minorHAnsi" w:hAnsiTheme="minorHAnsi" w:cstheme="minorHAnsi"/>
          <w:color w:val="000000"/>
        </w:rPr>
      </w:pPr>
    </w:p>
    <w:p w14:paraId="4FB8215E" w14:textId="77777777" w:rsidR="009E407F" w:rsidRDefault="009E407F" w:rsidP="009E407F">
      <w:pPr>
        <w:numPr>
          <w:ilvl w:val="0"/>
          <w:numId w:val="21"/>
        </w:numPr>
        <w:suppressAutoHyphens/>
        <w:spacing w:line="240" w:lineRule="auto"/>
        <w:jc w:val="center"/>
        <w:rPr>
          <w:rFonts w:asciiTheme="minorHAnsi" w:hAnsiTheme="minorHAnsi" w:cstheme="minorHAnsi"/>
          <w:color w:val="000000"/>
        </w:rPr>
      </w:pPr>
    </w:p>
    <w:p w14:paraId="65E4EC89" w14:textId="77777777" w:rsidR="009E407F" w:rsidRDefault="009E407F" w:rsidP="009E407F">
      <w:p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lastRenderedPageBreak/>
        <w:t xml:space="preserve">Na podlagi petega odstavka 313. člena Zakona o davčnem postopku (Uradni list RS, št. 13/11 - uradno prečiščeno besedilo, 32/12, 94/12, 101/13-ZdavNepr, 111/13, </w:t>
      </w:r>
      <w:hyperlink r:id="rId8" w:history="1">
        <w:r>
          <w:rPr>
            <w:rStyle w:val="Hiperpovezava"/>
            <w:rFonts w:asciiTheme="minorHAnsi" w:hAnsiTheme="minorHAnsi" w:cstheme="minorHAnsi"/>
            <w:color w:val="000000"/>
          </w:rPr>
          <w:t>25/14</w:t>
        </w:r>
      </w:hyperlink>
      <w:r>
        <w:rPr>
          <w:rFonts w:asciiTheme="minorHAnsi" w:hAnsiTheme="minorHAnsi" w:cstheme="minorHAnsi"/>
          <w:color w:val="000000"/>
        </w:rPr>
        <w:t xml:space="preserve">-ZFU, </w:t>
      </w:r>
      <w:hyperlink r:id="rId9" w:history="1">
        <w:r>
          <w:rPr>
            <w:rStyle w:val="Hiperpovezava"/>
            <w:rFonts w:asciiTheme="minorHAnsi" w:hAnsiTheme="minorHAnsi" w:cstheme="minorHAnsi"/>
            <w:color w:val="000000"/>
          </w:rPr>
          <w:t>40/14</w:t>
        </w:r>
      </w:hyperlink>
      <w:r>
        <w:rPr>
          <w:rFonts w:asciiTheme="minorHAnsi" w:hAnsiTheme="minorHAnsi" w:cstheme="minorHAnsi"/>
          <w:color w:val="000000"/>
        </w:rPr>
        <w:t xml:space="preserve">-ZIN-B, 90/14, 91/15, 63/16, 69/17 in 13/18-ZJF-H); v nadaljnjem besedilu: ZdavP-2) v zvezi z 70. členom Zakona o dohodnini (Uradni list RS, št. 13/11-uradno prečiščeno besedilo, 9/12-odl.US, 24/12, 30/12, 40/12-ZUJF, 75/12, 94/12, 52/13-odl.US, 96/13, </w:t>
      </w:r>
      <w:hyperlink r:id="rId10" w:history="1">
        <w:r>
          <w:rPr>
            <w:rStyle w:val="Hiperpovezava"/>
            <w:rFonts w:asciiTheme="minorHAnsi" w:hAnsiTheme="minorHAnsi" w:cstheme="minorHAnsi"/>
            <w:color w:val="000000"/>
          </w:rPr>
          <w:t>29/14</w:t>
        </w:r>
      </w:hyperlink>
      <w:r>
        <w:rPr>
          <w:rFonts w:asciiTheme="minorHAnsi" w:hAnsiTheme="minorHAnsi" w:cstheme="minorHAnsi"/>
          <w:color w:val="000000"/>
        </w:rPr>
        <w:t xml:space="preserve">-odl. US, </w:t>
      </w:r>
      <w:hyperlink r:id="rId11" w:history="1">
        <w:r>
          <w:rPr>
            <w:rStyle w:val="Hiperpovezava"/>
            <w:rFonts w:asciiTheme="minorHAnsi" w:hAnsiTheme="minorHAnsi" w:cstheme="minorHAnsi"/>
            <w:color w:val="000000"/>
          </w:rPr>
          <w:t>50/14</w:t>
        </w:r>
      </w:hyperlink>
      <w:r>
        <w:rPr>
          <w:rFonts w:asciiTheme="minorHAnsi" w:hAnsiTheme="minorHAnsi" w:cstheme="minorHAnsi"/>
          <w:color w:val="000000"/>
        </w:rPr>
        <w:t>, 23/15, 55/15, 63/16 in 66/17; v nadaljnjem besedilu: ZDoh-2) je Občina zavezana izračunati in odtegniti oziroma plačati predhodno akontacijo dohodnine kot davčni odtegljaj pristojnemu finančnemu organu.</w:t>
      </w:r>
    </w:p>
    <w:p w14:paraId="1A53385C" w14:textId="77777777" w:rsidR="009E407F" w:rsidRDefault="009E407F" w:rsidP="009E407F">
      <w:pPr>
        <w:autoSpaceDE w:val="0"/>
        <w:autoSpaceDN w:val="0"/>
        <w:adjustRightInd w:val="0"/>
        <w:jc w:val="both"/>
        <w:rPr>
          <w:rFonts w:asciiTheme="minorHAnsi" w:hAnsiTheme="minorHAnsi" w:cstheme="minorHAnsi"/>
          <w:color w:val="000000"/>
        </w:rPr>
      </w:pPr>
    </w:p>
    <w:p w14:paraId="05A5ED2E" w14:textId="77777777" w:rsidR="009E407F" w:rsidRDefault="009E407F" w:rsidP="009E407F">
      <w:p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t>Na podlagi tretjega odstavka 71. člena v povezavi z drugim odstavkom 129. člena ZDoh-2 znaša predhodna akontacija dohodnine za rezidente ali nerezidente 10 % od davčne osnove, če je posamezno izplačilo večje od 200,00 EUR.</w:t>
      </w:r>
    </w:p>
    <w:p w14:paraId="4988A353" w14:textId="77777777" w:rsidR="009E407F" w:rsidRDefault="009E407F" w:rsidP="009E407F">
      <w:pPr>
        <w:suppressAutoHyphens/>
        <w:jc w:val="both"/>
        <w:rPr>
          <w:rFonts w:asciiTheme="minorHAnsi" w:hAnsiTheme="minorHAnsi" w:cstheme="minorHAnsi"/>
          <w:color w:val="000000"/>
          <w:lang w:eastAsia="ar-SA"/>
        </w:rPr>
      </w:pPr>
    </w:p>
    <w:p w14:paraId="19EE880A" w14:textId="77777777" w:rsidR="009E407F" w:rsidRDefault="009E407F" w:rsidP="009E407F">
      <w:pPr>
        <w:numPr>
          <w:ilvl w:val="0"/>
          <w:numId w:val="21"/>
        </w:numPr>
        <w:suppressAutoHyphens/>
        <w:spacing w:line="240" w:lineRule="auto"/>
        <w:jc w:val="center"/>
        <w:rPr>
          <w:rFonts w:asciiTheme="minorHAnsi" w:hAnsiTheme="minorHAnsi" w:cstheme="minorHAnsi"/>
          <w:color w:val="000000"/>
          <w:lang w:eastAsia="ar-SA"/>
        </w:rPr>
      </w:pPr>
    </w:p>
    <w:p w14:paraId="6EE595C9" w14:textId="77777777" w:rsidR="009E407F" w:rsidRDefault="009E407F" w:rsidP="009E407F">
      <w:pPr>
        <w:suppressAutoHyphens/>
        <w:jc w:val="both"/>
        <w:rPr>
          <w:rFonts w:asciiTheme="minorHAnsi" w:hAnsiTheme="minorHAnsi" w:cstheme="minorHAnsi"/>
          <w:color w:val="000000"/>
          <w:lang w:eastAsia="ar-SA"/>
        </w:rPr>
      </w:pPr>
      <w:r>
        <w:rPr>
          <w:rFonts w:asciiTheme="minorHAnsi" w:hAnsiTheme="minorHAnsi" w:cstheme="minorHAnsi"/>
          <w:color w:val="000000"/>
          <w:lang w:eastAsia="ar-SA"/>
        </w:rPr>
        <w:t>Pridobljena sredstva so namenska in se stranki dejanska višina sredstev izplača glede na davčni odtegljaj v skladu z zakonodajo. Sredstva se nakažejo  30. dan od prejema pravilno izstavljenega zahtevka, ki mora biti dostavljen na Občino Slovenska Bistrica najkasneje do 22.10.2025, na transakcijski račun stranke št.:___________________ odprt pri ___________.</w:t>
      </w:r>
    </w:p>
    <w:p w14:paraId="78B03C06" w14:textId="77777777" w:rsidR="009E407F" w:rsidRDefault="009E407F" w:rsidP="009E407F">
      <w:pPr>
        <w:suppressAutoHyphens/>
        <w:jc w:val="both"/>
        <w:rPr>
          <w:rFonts w:asciiTheme="minorHAnsi" w:hAnsiTheme="minorHAnsi" w:cstheme="minorHAnsi"/>
          <w:color w:val="000000"/>
          <w:lang w:eastAsia="ar-SA"/>
        </w:rPr>
      </w:pPr>
    </w:p>
    <w:p w14:paraId="1BFBA3B3" w14:textId="77777777" w:rsidR="009E407F" w:rsidRDefault="009E407F" w:rsidP="009E407F">
      <w:pPr>
        <w:suppressAutoHyphens/>
        <w:jc w:val="both"/>
        <w:rPr>
          <w:rFonts w:asciiTheme="minorHAnsi" w:hAnsiTheme="minorHAnsi" w:cstheme="minorHAnsi"/>
          <w:lang w:eastAsia="ar-SA"/>
        </w:rPr>
      </w:pPr>
      <w:r>
        <w:rPr>
          <w:rFonts w:asciiTheme="minorHAnsi" w:hAnsiTheme="minorHAnsi" w:cstheme="minorHAnsi"/>
          <w:color w:val="000000"/>
          <w:lang w:eastAsia="ar-SA"/>
        </w:rPr>
        <w:t>Pridobljena sredstva se za stranko štejejo kot državna pomoč. Občina bo o dodeljeni državni pomoči poročala v skladu z zakonodajo, ki ureja to področje.</w:t>
      </w:r>
      <w:r>
        <w:rPr>
          <w:rFonts w:asciiTheme="minorHAnsi" w:hAnsiTheme="minorHAnsi" w:cstheme="minorHAnsi"/>
          <w:lang w:eastAsia="ar-SA"/>
        </w:rPr>
        <w:t xml:space="preserve"> </w:t>
      </w:r>
    </w:p>
    <w:p w14:paraId="1FC3C4B3" w14:textId="77777777" w:rsidR="009E407F" w:rsidRDefault="009E407F" w:rsidP="009E407F">
      <w:pPr>
        <w:suppressAutoHyphens/>
        <w:jc w:val="both"/>
        <w:rPr>
          <w:rFonts w:asciiTheme="minorHAnsi" w:hAnsiTheme="minorHAnsi" w:cstheme="minorHAnsi"/>
          <w:color w:val="000000"/>
          <w:lang w:eastAsia="ar-SA"/>
        </w:rPr>
      </w:pPr>
    </w:p>
    <w:p w14:paraId="345DC31F" w14:textId="77777777" w:rsidR="009E407F" w:rsidRDefault="009E407F" w:rsidP="009E407F">
      <w:pPr>
        <w:suppressAutoHyphens/>
        <w:jc w:val="both"/>
        <w:rPr>
          <w:rFonts w:asciiTheme="minorHAnsi" w:hAnsiTheme="minorHAnsi" w:cstheme="minorHAnsi"/>
          <w:lang w:eastAsia="ar-SA"/>
        </w:rPr>
      </w:pPr>
      <w:r>
        <w:rPr>
          <w:rFonts w:asciiTheme="minorHAnsi" w:hAnsiTheme="minorHAnsi" w:cstheme="minorHAnsi"/>
          <w:lang w:eastAsia="ar-SA"/>
        </w:rPr>
        <w:t>Nenamensko porabljena sredstva pridobljene pomoči je dolžna stranka povrniti skupaj z zakonitimi obrestmi, ki se obračunavajo od dneva plačila stranki do dneva vračila sredstev. Stranka izgubi pravico do pridobitve drugih sredstev po zgoraj navedenem pravilniku za naslednji dve leti.</w:t>
      </w:r>
    </w:p>
    <w:p w14:paraId="0C1349AB" w14:textId="77777777" w:rsidR="009E407F" w:rsidRDefault="009E407F" w:rsidP="009E407F">
      <w:pPr>
        <w:suppressAutoHyphens/>
        <w:jc w:val="both"/>
        <w:rPr>
          <w:rFonts w:asciiTheme="minorHAnsi" w:hAnsiTheme="minorHAnsi" w:cstheme="minorHAnsi"/>
          <w:color w:val="000000"/>
          <w:lang w:eastAsia="ar-SA"/>
        </w:rPr>
      </w:pPr>
    </w:p>
    <w:p w14:paraId="5AFDCA95" w14:textId="77777777" w:rsidR="009E407F" w:rsidRDefault="009E407F" w:rsidP="009E407F">
      <w:pPr>
        <w:numPr>
          <w:ilvl w:val="0"/>
          <w:numId w:val="21"/>
        </w:numPr>
        <w:suppressAutoHyphens/>
        <w:spacing w:line="240" w:lineRule="auto"/>
        <w:jc w:val="center"/>
        <w:rPr>
          <w:rFonts w:asciiTheme="minorHAnsi" w:hAnsiTheme="minorHAnsi" w:cstheme="minorHAnsi"/>
          <w:color w:val="000000"/>
          <w:lang w:eastAsia="ar-SA"/>
        </w:rPr>
      </w:pPr>
    </w:p>
    <w:p w14:paraId="5551AF70" w14:textId="77777777" w:rsidR="009E407F" w:rsidRDefault="009E407F" w:rsidP="009E407F">
      <w:pPr>
        <w:suppressAutoHyphens/>
        <w:jc w:val="both"/>
        <w:rPr>
          <w:rFonts w:asciiTheme="minorHAnsi" w:hAnsiTheme="minorHAnsi" w:cstheme="minorHAnsi"/>
          <w:color w:val="000000"/>
          <w:lang w:eastAsia="ar-SA"/>
        </w:rPr>
      </w:pPr>
      <w:r>
        <w:rPr>
          <w:rFonts w:asciiTheme="minorHAnsi" w:hAnsiTheme="minorHAnsi" w:cstheme="minorHAnsi"/>
          <w:color w:val="000000"/>
          <w:lang w:eastAsia="ar-SA"/>
        </w:rPr>
        <w:t>Organ mora ob izdaji odločbe odločiti tudi o posebnih stroških, ki so nastali v zvezi z odločanjem v upravnem postopku. V predmetnem postopku posebni stroški postopka niso nastali.</w:t>
      </w:r>
    </w:p>
    <w:p w14:paraId="39C43873" w14:textId="77777777" w:rsidR="009E407F" w:rsidRDefault="009E407F" w:rsidP="009E407F">
      <w:pPr>
        <w:suppressAutoHyphens/>
        <w:jc w:val="both"/>
        <w:rPr>
          <w:rFonts w:asciiTheme="minorHAnsi" w:hAnsiTheme="minorHAnsi" w:cstheme="minorHAnsi"/>
          <w:color w:val="000000"/>
          <w:lang w:eastAsia="ar-SA"/>
        </w:rPr>
      </w:pPr>
    </w:p>
    <w:p w14:paraId="37B668AC" w14:textId="77777777" w:rsidR="009E407F" w:rsidRDefault="009E407F" w:rsidP="009E407F">
      <w:pPr>
        <w:suppressAutoHyphens/>
        <w:jc w:val="both"/>
        <w:rPr>
          <w:rFonts w:asciiTheme="minorHAnsi" w:hAnsiTheme="minorHAnsi" w:cstheme="minorHAnsi"/>
          <w:b/>
          <w:color w:val="000000"/>
          <w:lang w:eastAsia="ar-SA"/>
        </w:rPr>
      </w:pPr>
      <w:r>
        <w:rPr>
          <w:rFonts w:asciiTheme="minorHAnsi" w:hAnsiTheme="minorHAnsi" w:cstheme="minorHAnsi"/>
          <w:b/>
          <w:color w:val="000000"/>
          <w:lang w:eastAsia="ar-SA"/>
        </w:rPr>
        <w:t>Pravni pouk:</w:t>
      </w:r>
    </w:p>
    <w:p w14:paraId="6BDA609A" w14:textId="77777777" w:rsidR="009E407F" w:rsidRDefault="009E407F" w:rsidP="009E407F">
      <w:pPr>
        <w:suppressAutoHyphens/>
        <w:jc w:val="both"/>
        <w:rPr>
          <w:rFonts w:asciiTheme="minorHAnsi" w:hAnsiTheme="minorHAnsi" w:cstheme="minorHAnsi"/>
          <w:lang w:eastAsia="ar-SA"/>
        </w:rPr>
      </w:pPr>
      <w:r>
        <w:rPr>
          <w:rFonts w:asciiTheme="minorHAnsi" w:hAnsiTheme="minorHAnsi" w:cstheme="minorHAnsi"/>
          <w:lang w:eastAsia="ar-SA"/>
        </w:rPr>
        <w:t>Zoper odločbo je dovoljena pritožba na drugostopenjski organ – župana občine v roku 8 dni od vročitve odločbe. Pritožba se vloži pisno ali poda ustno na zapisnik pri organu, ki je odločbo izdal, na naslov Občina Slovenska Bistrica, Kolodvorska 10, 2310 Slovenska Bistrica. O pritožbi odloča župan občine Slovenska Bistrica. Za pritožbo se po tarifni št. 2. Zakona o upravnih taksah (ZUT-UPB5, Uradni list RS, št. 106/2010, 14/15-ZUUJFO in 84/15-ZZeIP-J in 32/16) plača taksa v višini 18,10 EUR.</w:t>
      </w:r>
    </w:p>
    <w:p w14:paraId="33B8F725" w14:textId="77777777" w:rsidR="009E407F" w:rsidRDefault="009E407F" w:rsidP="009E407F">
      <w:pPr>
        <w:suppressAutoHyphens/>
        <w:jc w:val="both"/>
        <w:rPr>
          <w:rFonts w:asciiTheme="minorHAnsi" w:hAnsiTheme="minorHAnsi" w:cstheme="minorHAnsi"/>
          <w:color w:val="000000"/>
          <w:lang w:eastAsia="ar-SA"/>
        </w:rPr>
      </w:pPr>
    </w:p>
    <w:tbl>
      <w:tblPr>
        <w:tblW w:w="9825" w:type="dxa"/>
        <w:tblInd w:w="-38" w:type="dxa"/>
        <w:tblLayout w:type="fixed"/>
        <w:tblCellMar>
          <w:left w:w="70" w:type="dxa"/>
          <w:right w:w="70" w:type="dxa"/>
        </w:tblCellMar>
        <w:tblLook w:val="04A0" w:firstRow="1" w:lastRow="0" w:firstColumn="1" w:lastColumn="0" w:noHBand="0" w:noVBand="1"/>
      </w:tblPr>
      <w:tblGrid>
        <w:gridCol w:w="3652"/>
        <w:gridCol w:w="2214"/>
        <w:gridCol w:w="3959"/>
      </w:tblGrid>
      <w:tr w:rsidR="009E407F" w14:paraId="08408066" w14:textId="77777777" w:rsidTr="0074203F">
        <w:tc>
          <w:tcPr>
            <w:tcW w:w="3652" w:type="dxa"/>
          </w:tcPr>
          <w:p w14:paraId="59EE2261" w14:textId="77777777" w:rsidR="009E407F" w:rsidRDefault="009E407F" w:rsidP="0074203F">
            <w:pPr>
              <w:suppressAutoHyphens/>
              <w:snapToGrid w:val="0"/>
              <w:rPr>
                <w:rFonts w:asciiTheme="minorHAnsi" w:hAnsiTheme="minorHAnsi" w:cstheme="minorHAnsi"/>
                <w:lang w:eastAsia="ar-SA"/>
              </w:rPr>
            </w:pPr>
            <w:r>
              <w:rPr>
                <w:rFonts w:asciiTheme="minorHAnsi" w:hAnsiTheme="minorHAnsi" w:cstheme="minorHAnsi"/>
                <w:lang w:eastAsia="ar-SA"/>
              </w:rPr>
              <w:t xml:space="preserve">       Postopek vodila:</w:t>
            </w:r>
          </w:p>
          <w:p w14:paraId="1FA9B836" w14:textId="77777777" w:rsidR="009E407F" w:rsidRDefault="009E407F" w:rsidP="0074203F">
            <w:pPr>
              <w:suppressAutoHyphens/>
              <w:jc w:val="center"/>
              <w:rPr>
                <w:rFonts w:asciiTheme="minorHAnsi" w:hAnsiTheme="minorHAnsi" w:cstheme="minorHAnsi"/>
                <w:lang w:eastAsia="ar-SA"/>
              </w:rPr>
            </w:pPr>
            <w:r>
              <w:rPr>
                <w:rFonts w:asciiTheme="minorHAnsi" w:hAnsiTheme="minorHAnsi" w:cstheme="minorHAnsi"/>
                <w:lang w:eastAsia="ar-SA"/>
              </w:rPr>
              <w:t xml:space="preserve"> </w:t>
            </w:r>
            <w:r>
              <w:rPr>
                <w:rFonts w:asciiTheme="minorHAnsi" w:hAnsiTheme="minorHAnsi" w:cstheme="minorHAnsi"/>
                <w:lang w:val="x-none" w:eastAsia="ar-SA"/>
              </w:rPr>
              <w:t>Slavka Z</w:t>
            </w:r>
            <w:r>
              <w:rPr>
                <w:rFonts w:asciiTheme="minorHAnsi" w:hAnsiTheme="minorHAnsi" w:cstheme="minorHAnsi"/>
                <w:lang w:eastAsia="ar-SA"/>
              </w:rPr>
              <w:t>afošnik, dipl. inž. zoot.</w:t>
            </w:r>
          </w:p>
          <w:p w14:paraId="4D0CA258" w14:textId="77777777" w:rsidR="009E407F" w:rsidRDefault="009E407F" w:rsidP="0074203F">
            <w:pPr>
              <w:suppressAutoHyphens/>
              <w:jc w:val="center"/>
              <w:rPr>
                <w:rFonts w:asciiTheme="minorHAnsi" w:hAnsiTheme="minorHAnsi" w:cstheme="minorHAnsi"/>
                <w:lang w:eastAsia="ar-SA"/>
              </w:rPr>
            </w:pPr>
          </w:p>
          <w:p w14:paraId="78BCE2AE" w14:textId="77777777" w:rsidR="009E407F" w:rsidRDefault="009E407F" w:rsidP="0074203F">
            <w:pPr>
              <w:suppressAutoHyphens/>
              <w:jc w:val="center"/>
              <w:rPr>
                <w:rFonts w:asciiTheme="minorHAnsi" w:hAnsiTheme="minorHAnsi" w:cstheme="minorHAnsi"/>
                <w:lang w:eastAsia="ar-SA"/>
              </w:rPr>
            </w:pPr>
          </w:p>
        </w:tc>
        <w:tc>
          <w:tcPr>
            <w:tcW w:w="2214" w:type="dxa"/>
          </w:tcPr>
          <w:p w14:paraId="01512FD1" w14:textId="77777777" w:rsidR="009E407F" w:rsidRDefault="009E407F" w:rsidP="0074203F">
            <w:pPr>
              <w:suppressAutoHyphens/>
              <w:snapToGrid w:val="0"/>
              <w:jc w:val="center"/>
              <w:rPr>
                <w:rFonts w:asciiTheme="minorHAnsi" w:hAnsiTheme="minorHAnsi" w:cstheme="minorHAnsi"/>
                <w:lang w:eastAsia="ar-SA"/>
              </w:rPr>
            </w:pPr>
          </w:p>
          <w:p w14:paraId="22A4091E" w14:textId="77777777" w:rsidR="009E407F" w:rsidRDefault="009E407F" w:rsidP="0074203F">
            <w:pPr>
              <w:suppressAutoHyphens/>
              <w:jc w:val="center"/>
              <w:rPr>
                <w:rFonts w:asciiTheme="minorHAnsi" w:hAnsiTheme="minorHAnsi" w:cstheme="minorHAnsi"/>
                <w:lang w:eastAsia="ar-SA"/>
              </w:rPr>
            </w:pPr>
            <w:r>
              <w:rPr>
                <w:rFonts w:asciiTheme="minorHAnsi" w:hAnsiTheme="minorHAnsi" w:cstheme="minorHAnsi"/>
                <w:lang w:eastAsia="ar-SA"/>
              </w:rPr>
              <w:t>Žig:</w:t>
            </w:r>
          </w:p>
        </w:tc>
        <w:tc>
          <w:tcPr>
            <w:tcW w:w="3959" w:type="dxa"/>
            <w:hideMark/>
          </w:tcPr>
          <w:p w14:paraId="09FE937A" w14:textId="77777777" w:rsidR="009E407F" w:rsidRDefault="009E407F" w:rsidP="0074203F">
            <w:pPr>
              <w:suppressAutoHyphens/>
              <w:jc w:val="center"/>
              <w:rPr>
                <w:rFonts w:asciiTheme="minorHAnsi" w:hAnsiTheme="minorHAnsi" w:cstheme="minorHAnsi"/>
                <w:lang w:eastAsia="ar-SA"/>
              </w:rPr>
            </w:pPr>
            <w:r>
              <w:rPr>
                <w:rFonts w:asciiTheme="minorHAnsi" w:hAnsiTheme="minorHAnsi" w:cstheme="minorHAnsi"/>
                <w:lang w:eastAsia="ar-SA"/>
              </w:rPr>
              <w:t>Direktor občinske uprave</w:t>
            </w:r>
          </w:p>
          <w:p w14:paraId="066C6A8E" w14:textId="77777777" w:rsidR="009E407F" w:rsidRDefault="009E407F" w:rsidP="0074203F">
            <w:pPr>
              <w:suppressAutoHyphens/>
              <w:jc w:val="center"/>
              <w:rPr>
                <w:rFonts w:asciiTheme="minorHAnsi" w:hAnsiTheme="minorHAnsi" w:cstheme="minorHAnsi"/>
                <w:lang w:eastAsia="ar-SA"/>
              </w:rPr>
            </w:pPr>
            <w:r>
              <w:rPr>
                <w:rFonts w:asciiTheme="minorHAnsi" w:hAnsiTheme="minorHAnsi" w:cstheme="minorHAnsi"/>
                <w:lang w:eastAsia="ar-SA"/>
              </w:rPr>
              <w:t>mag. Branko Žnidar</w:t>
            </w:r>
          </w:p>
        </w:tc>
      </w:tr>
    </w:tbl>
    <w:p w14:paraId="2D8A8ABB" w14:textId="77777777" w:rsidR="009E407F" w:rsidRDefault="009E407F" w:rsidP="009E407F">
      <w:pPr>
        <w:keepNext/>
        <w:numPr>
          <w:ilvl w:val="0"/>
          <w:numId w:val="18"/>
        </w:numPr>
        <w:suppressAutoHyphens/>
        <w:spacing w:line="240" w:lineRule="auto"/>
        <w:ind w:left="0" w:firstLine="0"/>
        <w:outlineLvl w:val="0"/>
        <w:rPr>
          <w:rFonts w:asciiTheme="minorHAnsi" w:hAnsiTheme="minorHAnsi" w:cstheme="minorHAnsi"/>
          <w:lang w:eastAsia="ar-SA"/>
        </w:rPr>
      </w:pPr>
      <w:r>
        <w:rPr>
          <w:rFonts w:asciiTheme="minorHAnsi" w:hAnsiTheme="minorHAnsi" w:cstheme="minorHAnsi"/>
          <w:lang w:eastAsia="ar-SA"/>
        </w:rPr>
        <w:t>Vročiti:</w:t>
      </w:r>
    </w:p>
    <w:p w14:paraId="36F8F692" w14:textId="77777777" w:rsidR="009E407F" w:rsidRDefault="009E407F" w:rsidP="009E407F">
      <w:pPr>
        <w:numPr>
          <w:ilvl w:val="0"/>
          <w:numId w:val="22"/>
        </w:numPr>
        <w:suppressAutoHyphens/>
        <w:spacing w:line="240" w:lineRule="auto"/>
        <w:ind w:left="357" w:hanging="357"/>
        <w:rPr>
          <w:rFonts w:asciiTheme="minorHAnsi" w:hAnsiTheme="minorHAnsi" w:cstheme="minorHAnsi"/>
          <w:lang w:eastAsia="ar-SA"/>
        </w:rPr>
      </w:pPr>
      <w:r>
        <w:rPr>
          <w:rFonts w:asciiTheme="minorHAnsi" w:hAnsiTheme="minorHAnsi" w:cstheme="minorHAnsi"/>
          <w:lang w:eastAsia="ar-SA"/>
        </w:rPr>
        <w:t>stranki (osebno, e-pošta)</w:t>
      </w:r>
    </w:p>
    <w:p w14:paraId="08181DF1" w14:textId="77777777" w:rsidR="009E407F" w:rsidRDefault="009E407F" w:rsidP="009E407F">
      <w:pPr>
        <w:numPr>
          <w:ilvl w:val="0"/>
          <w:numId w:val="22"/>
        </w:numPr>
        <w:suppressAutoHyphens/>
        <w:spacing w:line="240" w:lineRule="auto"/>
        <w:ind w:left="357" w:hanging="357"/>
        <w:rPr>
          <w:rFonts w:asciiTheme="minorHAnsi" w:hAnsiTheme="minorHAnsi" w:cstheme="minorHAnsi"/>
        </w:rPr>
      </w:pPr>
      <w:r>
        <w:rPr>
          <w:rFonts w:asciiTheme="minorHAnsi" w:hAnsiTheme="minorHAnsi" w:cstheme="minorHAnsi"/>
          <w:lang w:eastAsia="ar-SA"/>
        </w:rPr>
        <w:t>arhiv.</w:t>
      </w:r>
    </w:p>
    <w:p w14:paraId="0AE6ED36" w14:textId="77777777" w:rsidR="009E407F" w:rsidRPr="00FC6B8F" w:rsidRDefault="009E407F" w:rsidP="00FC6B8F">
      <w:pPr>
        <w:rPr>
          <w:rFonts w:asciiTheme="minorHAnsi" w:hAnsiTheme="minorHAnsi" w:cstheme="minorHAnsi"/>
        </w:rPr>
      </w:pPr>
    </w:p>
    <w:sectPr w:rsidR="009E407F" w:rsidRPr="00FC6B8F" w:rsidSect="00A10F48">
      <w:headerReference w:type="even" r:id="rId12"/>
      <w:headerReference w:type="default" r:id="rId13"/>
      <w:footerReference w:type="default" r:id="rId14"/>
      <w:headerReference w:type="first" r:id="rId15"/>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FB2EEF" w14:textId="77777777" w:rsidR="00107C11" w:rsidRDefault="00107C11" w:rsidP="008A4077">
      <w:pPr>
        <w:spacing w:line="240" w:lineRule="auto"/>
      </w:pPr>
      <w:r>
        <w:separator/>
      </w:r>
    </w:p>
  </w:endnote>
  <w:endnote w:type="continuationSeparator" w:id="0">
    <w:p w14:paraId="0D4F4435" w14:textId="77777777" w:rsidR="00107C11" w:rsidRDefault="00107C11" w:rsidP="008A40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MS Gothic"/>
    <w:charset w:val="80"/>
    <w:family w:val="auto"/>
    <w:pitch w:val="variable"/>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5BD89" w14:textId="778E9175" w:rsidR="00756C55" w:rsidRPr="002A7C8E" w:rsidRDefault="00756C55" w:rsidP="00756C55">
    <w:pPr>
      <w:pStyle w:val="Noga"/>
      <w:tabs>
        <w:tab w:val="clear" w:pos="4536"/>
        <w:tab w:val="clear" w:pos="9072"/>
        <w:tab w:val="left" w:pos="3825"/>
      </w:tabs>
      <w:jc w:val="center"/>
      <w:rPr>
        <w:rFonts w:cstheme="minorHAnsi"/>
        <w:color w:val="A6A6A6" w:themeColor="background1" w:themeShade="A6"/>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ED5145" w14:textId="77777777" w:rsidR="00107C11" w:rsidRDefault="00107C11" w:rsidP="008A4077">
      <w:pPr>
        <w:spacing w:line="240" w:lineRule="auto"/>
      </w:pPr>
      <w:r>
        <w:separator/>
      </w:r>
    </w:p>
  </w:footnote>
  <w:footnote w:type="continuationSeparator" w:id="0">
    <w:p w14:paraId="57BD7DEB" w14:textId="77777777" w:rsidR="00107C11" w:rsidRDefault="00107C11" w:rsidP="008A40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2345D" w14:textId="2A2C845D" w:rsidR="00600E26" w:rsidRDefault="00107C11">
    <w:pPr>
      <w:pStyle w:val="Glava"/>
    </w:pPr>
    <w:r>
      <w:rPr>
        <w:noProof/>
      </w:rPr>
      <w:pict w14:anchorId="62D7B3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748110" o:spid="_x0000_s2054" type="#_x0000_t136" style="position:absolute;margin-left:0;margin-top:0;width:426.35pt;height:213.15pt;rotation:315;z-index:-251654144;mso-position-horizontal:center;mso-position-horizontal-relative:margin;mso-position-vertical:center;mso-position-vertical-relative:margin" o:allowincell="f" fillcolor="silver" stroked="f">
          <v:fill opacity=".5"/>
          <v:textpath style="font-family:&quot;Calibri&quot;;font-size:1pt" string="VZOREC"/>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89E65" w14:textId="574A10BE" w:rsidR="008A4077" w:rsidRDefault="00A10F48" w:rsidP="006E19CD">
    <w:pPr>
      <w:pStyle w:val="Glava"/>
      <w:tabs>
        <w:tab w:val="left" w:pos="3631"/>
        <w:tab w:val="left" w:pos="6599"/>
      </w:tabs>
      <w:spacing w:line="276" w:lineRule="auto"/>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sidR="006E19CD">
      <w:rPr>
        <w:rFonts w:ascii="Arial" w:hAnsi="Arial" w:cs="Arial"/>
        <w:sz w:val="18"/>
        <w:szCs w:val="18"/>
      </w:rPr>
      <w:tab/>
    </w:r>
    <w:r w:rsidR="00107C11">
      <w:rPr>
        <w:noProof/>
      </w:rPr>
      <w:pict w14:anchorId="2316B3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748111" o:spid="_x0000_s2055" type="#_x0000_t136" style="position:absolute;margin-left:0;margin-top:0;width:426.35pt;height:213.15pt;rotation:315;z-index:-251652096;mso-position-horizontal:center;mso-position-horizontal-relative:margin;mso-position-vertical:center;mso-position-vertical-relative:margin" o:allowincell="f" fillcolor="silver" stroked="f">
          <v:fill opacity=".5"/>
          <v:textpath style="font-family:&quot;Calibri&quot;;font-size:1pt" string="VZOREC"/>
          <w10:wrap anchorx="margin" anchory="margin"/>
        </v:shape>
      </w:pict>
    </w:r>
    <w:r w:rsidR="006E19CD">
      <w:rPr>
        <w:rFonts w:ascii="Arial" w:hAnsi="Arial" w:cs="Arial"/>
        <w:sz w:val="18"/>
        <w:szCs w:val="18"/>
      </w:rPr>
      <w:t>OBRAZEC 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BE719" w14:textId="60BB5CD6" w:rsidR="00600E26" w:rsidRDefault="00107C11">
    <w:pPr>
      <w:pStyle w:val="Glava"/>
    </w:pPr>
    <w:r>
      <w:rPr>
        <w:noProof/>
      </w:rPr>
      <w:pict w14:anchorId="3127D8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748109" o:spid="_x0000_s2053" type="#_x0000_t136" style="position:absolute;margin-left:0;margin-top:0;width:426.35pt;height:213.15pt;rotation:315;z-index:-251656192;mso-position-horizontal:center;mso-position-horizontal-relative:margin;mso-position-vertical:center;mso-position-vertical-relative:margin" o:allowincell="f" fillcolor="silver" stroked="f">
          <v:fill opacity=".5"/>
          <v:textpath style="font-family:&quot;Calibri&quot;;font-size:1pt" string="VZOREC"/>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2"/>
      <w:numFmt w:val="bullet"/>
      <w:lvlText w:val="-"/>
      <w:lvlJc w:val="left"/>
      <w:pPr>
        <w:tabs>
          <w:tab w:val="num" w:pos="360"/>
        </w:tabs>
        <w:ind w:left="360" w:hanging="360"/>
      </w:pPr>
      <w:rPr>
        <w:rFonts w:ascii="OpenSymbol" w:hAnsi="OpenSymbol" w:cs="Arial"/>
      </w:rPr>
    </w:lvl>
  </w:abstractNum>
  <w:abstractNum w:abstractNumId="2" w15:restartNumberingAfterBreak="0">
    <w:nsid w:val="076447FF"/>
    <w:multiLevelType w:val="hybridMultilevel"/>
    <w:tmpl w:val="3AC2A1D4"/>
    <w:lvl w:ilvl="0" w:tplc="B7BE6BA8">
      <w:start w:val="1"/>
      <w:numFmt w:val="decimal"/>
      <w:lvlText w:val="(%1)"/>
      <w:lvlJc w:val="left"/>
      <w:pPr>
        <w:ind w:left="360" w:hanging="360"/>
      </w:pPr>
      <w:rPr>
        <w:b w:val="0"/>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 w15:restartNumberingAfterBreak="0">
    <w:nsid w:val="09924F9D"/>
    <w:multiLevelType w:val="hybridMultilevel"/>
    <w:tmpl w:val="C45EC28A"/>
    <w:lvl w:ilvl="0" w:tplc="C69034D2">
      <w:start w:val="231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5B450F1"/>
    <w:multiLevelType w:val="hybridMultilevel"/>
    <w:tmpl w:val="C9FEBD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D7A0487"/>
    <w:multiLevelType w:val="hybridMultilevel"/>
    <w:tmpl w:val="5742148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1DE7481"/>
    <w:multiLevelType w:val="hybridMultilevel"/>
    <w:tmpl w:val="E3F850C2"/>
    <w:lvl w:ilvl="0" w:tplc="8512A9F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B17428F"/>
    <w:multiLevelType w:val="hybridMultilevel"/>
    <w:tmpl w:val="E5B4C85E"/>
    <w:lvl w:ilvl="0" w:tplc="451A4FE2">
      <w:start w:val="1"/>
      <w:numFmt w:val="upperRoman"/>
      <w:lvlText w:val="%1."/>
      <w:lvlJc w:val="right"/>
      <w:pPr>
        <w:ind w:left="1440" w:hanging="360"/>
      </w:pPr>
      <w:rPr>
        <w:b/>
      </w:r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8" w15:restartNumberingAfterBreak="0">
    <w:nsid w:val="2B703539"/>
    <w:multiLevelType w:val="hybridMultilevel"/>
    <w:tmpl w:val="EE3E5F32"/>
    <w:lvl w:ilvl="0" w:tplc="D474177E">
      <w:start w:val="1"/>
      <w:numFmt w:val="bullet"/>
      <w:lvlText w:val="-"/>
      <w:lvlJc w:val="left"/>
      <w:pPr>
        <w:ind w:left="720" w:hanging="360"/>
      </w:p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BB15C25"/>
    <w:multiLevelType w:val="hybridMultilevel"/>
    <w:tmpl w:val="731C7436"/>
    <w:lvl w:ilvl="0" w:tplc="8512A9F6">
      <w:numFmt w:val="bullet"/>
      <w:lvlText w:val="-"/>
      <w:lvlJc w:val="left"/>
      <w:pPr>
        <w:ind w:left="153" w:hanging="360"/>
      </w:pPr>
      <w:rPr>
        <w:rFonts w:ascii="Times New Roman" w:eastAsia="Times New Roman" w:hAnsi="Times New Roman" w:cs="Times New Roman" w:hint="default"/>
      </w:rPr>
    </w:lvl>
    <w:lvl w:ilvl="1" w:tplc="04240003">
      <w:start w:val="1"/>
      <w:numFmt w:val="bullet"/>
      <w:lvlText w:val="o"/>
      <w:lvlJc w:val="left"/>
      <w:pPr>
        <w:ind w:left="873" w:hanging="360"/>
      </w:pPr>
      <w:rPr>
        <w:rFonts w:ascii="Courier New" w:hAnsi="Courier New" w:cs="Courier New" w:hint="default"/>
      </w:rPr>
    </w:lvl>
    <w:lvl w:ilvl="2" w:tplc="04240005">
      <w:start w:val="1"/>
      <w:numFmt w:val="bullet"/>
      <w:lvlText w:val=""/>
      <w:lvlJc w:val="left"/>
      <w:pPr>
        <w:ind w:left="1593" w:hanging="360"/>
      </w:pPr>
      <w:rPr>
        <w:rFonts w:ascii="Wingdings" w:hAnsi="Wingdings" w:hint="default"/>
      </w:rPr>
    </w:lvl>
    <w:lvl w:ilvl="3" w:tplc="04240001">
      <w:start w:val="1"/>
      <w:numFmt w:val="bullet"/>
      <w:lvlText w:val=""/>
      <w:lvlJc w:val="left"/>
      <w:pPr>
        <w:ind w:left="2313" w:hanging="360"/>
      </w:pPr>
      <w:rPr>
        <w:rFonts w:ascii="Symbol" w:hAnsi="Symbol" w:hint="default"/>
      </w:rPr>
    </w:lvl>
    <w:lvl w:ilvl="4" w:tplc="04240003">
      <w:start w:val="1"/>
      <w:numFmt w:val="bullet"/>
      <w:lvlText w:val="o"/>
      <w:lvlJc w:val="left"/>
      <w:pPr>
        <w:ind w:left="3033" w:hanging="360"/>
      </w:pPr>
      <w:rPr>
        <w:rFonts w:ascii="Courier New" w:hAnsi="Courier New" w:cs="Courier New" w:hint="default"/>
      </w:rPr>
    </w:lvl>
    <w:lvl w:ilvl="5" w:tplc="04240005">
      <w:start w:val="1"/>
      <w:numFmt w:val="bullet"/>
      <w:lvlText w:val=""/>
      <w:lvlJc w:val="left"/>
      <w:pPr>
        <w:ind w:left="3753" w:hanging="360"/>
      </w:pPr>
      <w:rPr>
        <w:rFonts w:ascii="Wingdings" w:hAnsi="Wingdings" w:hint="default"/>
      </w:rPr>
    </w:lvl>
    <w:lvl w:ilvl="6" w:tplc="04240001">
      <w:start w:val="1"/>
      <w:numFmt w:val="bullet"/>
      <w:lvlText w:val=""/>
      <w:lvlJc w:val="left"/>
      <w:pPr>
        <w:ind w:left="4473" w:hanging="360"/>
      </w:pPr>
      <w:rPr>
        <w:rFonts w:ascii="Symbol" w:hAnsi="Symbol" w:hint="default"/>
      </w:rPr>
    </w:lvl>
    <w:lvl w:ilvl="7" w:tplc="04240003">
      <w:start w:val="1"/>
      <w:numFmt w:val="bullet"/>
      <w:lvlText w:val="o"/>
      <w:lvlJc w:val="left"/>
      <w:pPr>
        <w:ind w:left="5193" w:hanging="360"/>
      </w:pPr>
      <w:rPr>
        <w:rFonts w:ascii="Courier New" w:hAnsi="Courier New" w:cs="Courier New" w:hint="default"/>
      </w:rPr>
    </w:lvl>
    <w:lvl w:ilvl="8" w:tplc="04240005">
      <w:start w:val="1"/>
      <w:numFmt w:val="bullet"/>
      <w:lvlText w:val=""/>
      <w:lvlJc w:val="left"/>
      <w:pPr>
        <w:ind w:left="5913" w:hanging="360"/>
      </w:pPr>
      <w:rPr>
        <w:rFonts w:ascii="Wingdings" w:hAnsi="Wingdings" w:hint="default"/>
      </w:rPr>
    </w:lvl>
  </w:abstractNum>
  <w:abstractNum w:abstractNumId="10" w15:restartNumberingAfterBreak="0">
    <w:nsid w:val="2CCA0E6B"/>
    <w:multiLevelType w:val="hybridMultilevel"/>
    <w:tmpl w:val="C5747EC0"/>
    <w:lvl w:ilvl="0" w:tplc="785CF8BC">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1" w15:restartNumberingAfterBreak="0">
    <w:nsid w:val="2E0F21DC"/>
    <w:multiLevelType w:val="hybridMultilevel"/>
    <w:tmpl w:val="5D4C9414"/>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2EB101AD"/>
    <w:multiLevelType w:val="multilevel"/>
    <w:tmpl w:val="70D65C3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0C41930"/>
    <w:multiLevelType w:val="hybridMultilevel"/>
    <w:tmpl w:val="26F4E040"/>
    <w:lvl w:ilvl="0" w:tplc="5A9471E6">
      <w:start w:val="2"/>
      <w:numFmt w:val="upperRoman"/>
      <w:lvlText w:val="%1."/>
      <w:lvlJc w:val="right"/>
      <w:pPr>
        <w:ind w:left="36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3D32576C"/>
    <w:multiLevelType w:val="hybridMultilevel"/>
    <w:tmpl w:val="3048A1D4"/>
    <w:lvl w:ilvl="0" w:tplc="820A48BC">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417D1779"/>
    <w:multiLevelType w:val="hybridMultilevel"/>
    <w:tmpl w:val="12301E82"/>
    <w:lvl w:ilvl="0" w:tplc="231EA4A6">
      <w:start w:val="2310"/>
      <w:numFmt w:val="bullet"/>
      <w:lvlText w:val=""/>
      <w:lvlJc w:val="left"/>
      <w:pPr>
        <w:ind w:left="-140" w:hanging="360"/>
      </w:pPr>
      <w:rPr>
        <w:rFonts w:ascii="Symbol" w:eastAsia="Times New Roman" w:hAnsi="Symbol" w:cs="Arial" w:hint="default"/>
      </w:rPr>
    </w:lvl>
    <w:lvl w:ilvl="1" w:tplc="04240003">
      <w:start w:val="1"/>
      <w:numFmt w:val="bullet"/>
      <w:lvlText w:val="o"/>
      <w:lvlJc w:val="left"/>
      <w:pPr>
        <w:ind w:left="580" w:hanging="360"/>
      </w:pPr>
      <w:rPr>
        <w:rFonts w:ascii="Courier New" w:hAnsi="Courier New" w:cs="Courier New" w:hint="default"/>
      </w:rPr>
    </w:lvl>
    <w:lvl w:ilvl="2" w:tplc="04240005">
      <w:start w:val="1"/>
      <w:numFmt w:val="bullet"/>
      <w:lvlText w:val=""/>
      <w:lvlJc w:val="left"/>
      <w:pPr>
        <w:ind w:left="1300" w:hanging="360"/>
      </w:pPr>
      <w:rPr>
        <w:rFonts w:ascii="Wingdings" w:hAnsi="Wingdings" w:hint="default"/>
      </w:rPr>
    </w:lvl>
    <w:lvl w:ilvl="3" w:tplc="04240001">
      <w:start w:val="1"/>
      <w:numFmt w:val="bullet"/>
      <w:lvlText w:val=""/>
      <w:lvlJc w:val="left"/>
      <w:pPr>
        <w:ind w:left="2020" w:hanging="360"/>
      </w:pPr>
      <w:rPr>
        <w:rFonts w:ascii="Symbol" w:hAnsi="Symbol" w:hint="default"/>
      </w:rPr>
    </w:lvl>
    <w:lvl w:ilvl="4" w:tplc="04240003">
      <w:start w:val="1"/>
      <w:numFmt w:val="bullet"/>
      <w:lvlText w:val="o"/>
      <w:lvlJc w:val="left"/>
      <w:pPr>
        <w:ind w:left="2740" w:hanging="360"/>
      </w:pPr>
      <w:rPr>
        <w:rFonts w:ascii="Courier New" w:hAnsi="Courier New" w:cs="Courier New" w:hint="default"/>
      </w:rPr>
    </w:lvl>
    <w:lvl w:ilvl="5" w:tplc="04240005">
      <w:start w:val="1"/>
      <w:numFmt w:val="bullet"/>
      <w:lvlText w:val=""/>
      <w:lvlJc w:val="left"/>
      <w:pPr>
        <w:ind w:left="3460" w:hanging="360"/>
      </w:pPr>
      <w:rPr>
        <w:rFonts w:ascii="Wingdings" w:hAnsi="Wingdings" w:hint="default"/>
      </w:rPr>
    </w:lvl>
    <w:lvl w:ilvl="6" w:tplc="04240001">
      <w:start w:val="1"/>
      <w:numFmt w:val="bullet"/>
      <w:lvlText w:val=""/>
      <w:lvlJc w:val="left"/>
      <w:pPr>
        <w:ind w:left="4180" w:hanging="360"/>
      </w:pPr>
      <w:rPr>
        <w:rFonts w:ascii="Symbol" w:hAnsi="Symbol" w:hint="default"/>
      </w:rPr>
    </w:lvl>
    <w:lvl w:ilvl="7" w:tplc="04240003">
      <w:start w:val="1"/>
      <w:numFmt w:val="bullet"/>
      <w:lvlText w:val="o"/>
      <w:lvlJc w:val="left"/>
      <w:pPr>
        <w:ind w:left="4900" w:hanging="360"/>
      </w:pPr>
      <w:rPr>
        <w:rFonts w:ascii="Courier New" w:hAnsi="Courier New" w:cs="Courier New" w:hint="default"/>
      </w:rPr>
    </w:lvl>
    <w:lvl w:ilvl="8" w:tplc="04240005">
      <w:start w:val="1"/>
      <w:numFmt w:val="bullet"/>
      <w:lvlText w:val=""/>
      <w:lvlJc w:val="left"/>
      <w:pPr>
        <w:ind w:left="5620" w:hanging="360"/>
      </w:pPr>
      <w:rPr>
        <w:rFonts w:ascii="Wingdings" w:hAnsi="Wingdings" w:hint="default"/>
      </w:rPr>
    </w:lvl>
  </w:abstractNum>
  <w:abstractNum w:abstractNumId="16" w15:restartNumberingAfterBreak="0">
    <w:nsid w:val="42F74A26"/>
    <w:multiLevelType w:val="hybridMultilevel"/>
    <w:tmpl w:val="BFF0FBA2"/>
    <w:lvl w:ilvl="0" w:tplc="6104748E">
      <w:start w:val="2"/>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47B93B10"/>
    <w:multiLevelType w:val="hybridMultilevel"/>
    <w:tmpl w:val="C17A19FC"/>
    <w:lvl w:ilvl="0" w:tplc="C69E1256">
      <w:start w:val="1"/>
      <w:numFmt w:val="decimal"/>
      <w:lvlText w:val="(%1)"/>
      <w:lvlJc w:val="left"/>
      <w:pPr>
        <w:ind w:left="360" w:hanging="360"/>
      </w:pPr>
      <w:rPr>
        <w:b w:val="0"/>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8" w15:restartNumberingAfterBreak="0">
    <w:nsid w:val="4FA0039C"/>
    <w:multiLevelType w:val="hybridMultilevel"/>
    <w:tmpl w:val="33CC93F6"/>
    <w:lvl w:ilvl="0" w:tplc="3B5A4DE2">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6036AD"/>
    <w:multiLevelType w:val="hybridMultilevel"/>
    <w:tmpl w:val="17603084"/>
    <w:lvl w:ilvl="0" w:tplc="A4CA4A76">
      <w:start w:val="1"/>
      <w:numFmt w:val="decimal"/>
      <w:lvlText w:val="%1."/>
      <w:lvlJc w:val="left"/>
      <w:pPr>
        <w:ind w:left="720" w:hanging="360"/>
      </w:pPr>
      <w:rPr>
        <w:rFonts w:hint="default"/>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6A3E0BA0"/>
    <w:multiLevelType w:val="multilevel"/>
    <w:tmpl w:val="5EBCE2D0"/>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77943C02"/>
    <w:multiLevelType w:val="hybridMultilevel"/>
    <w:tmpl w:val="10A298CE"/>
    <w:lvl w:ilvl="0" w:tplc="8CB46A9A">
      <w:start w:val="1"/>
      <w:numFmt w:val="upperRoman"/>
      <w:lvlText w:val="%1."/>
      <w:lvlJc w:val="right"/>
      <w:pPr>
        <w:ind w:left="360" w:hanging="360"/>
      </w:pPr>
      <w:rPr>
        <w:b/>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num w:numId="1">
    <w:abstractNumId w:val="4"/>
  </w:num>
  <w:num w:numId="2">
    <w:abstractNumId w:val="5"/>
  </w:num>
  <w:num w:numId="3">
    <w:abstractNumId w:val="3"/>
  </w:num>
  <w:num w:numId="4">
    <w:abstractNumId w:val="19"/>
  </w:num>
  <w:num w:numId="5">
    <w:abstractNumId w:val="11"/>
  </w:num>
  <w:num w:numId="6">
    <w:abstractNumId w:val="20"/>
  </w:num>
  <w:num w:numId="7">
    <w:abstractNumId w:val="15"/>
  </w:num>
  <w:num w:numId="8">
    <w:abstractNumId w:val="6"/>
  </w:num>
  <w:num w:numId="9">
    <w:abstractNumId w:val="9"/>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8"/>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77"/>
    <w:rsid w:val="00014381"/>
    <w:rsid w:val="00031F09"/>
    <w:rsid w:val="00057AC6"/>
    <w:rsid w:val="000A35A8"/>
    <w:rsid w:val="000A4045"/>
    <w:rsid w:val="000B7DF6"/>
    <w:rsid w:val="000C5D88"/>
    <w:rsid w:val="000F6188"/>
    <w:rsid w:val="00107C11"/>
    <w:rsid w:val="001108D8"/>
    <w:rsid w:val="001411B0"/>
    <w:rsid w:val="001553B8"/>
    <w:rsid w:val="0018616E"/>
    <w:rsid w:val="001B6DDD"/>
    <w:rsid w:val="001D6411"/>
    <w:rsid w:val="00204B38"/>
    <w:rsid w:val="00204D8F"/>
    <w:rsid w:val="00262C48"/>
    <w:rsid w:val="00286B0E"/>
    <w:rsid w:val="0030219B"/>
    <w:rsid w:val="00304A95"/>
    <w:rsid w:val="00401350"/>
    <w:rsid w:val="00403230"/>
    <w:rsid w:val="00423B1B"/>
    <w:rsid w:val="004861E9"/>
    <w:rsid w:val="004C0227"/>
    <w:rsid w:val="00533892"/>
    <w:rsid w:val="00550EBC"/>
    <w:rsid w:val="00584B0D"/>
    <w:rsid w:val="005A142E"/>
    <w:rsid w:val="00600E26"/>
    <w:rsid w:val="00650FE5"/>
    <w:rsid w:val="00651157"/>
    <w:rsid w:val="00667CE8"/>
    <w:rsid w:val="0068524D"/>
    <w:rsid w:val="00694064"/>
    <w:rsid w:val="006B5468"/>
    <w:rsid w:val="006E19CD"/>
    <w:rsid w:val="006E660D"/>
    <w:rsid w:val="00724317"/>
    <w:rsid w:val="00736D20"/>
    <w:rsid w:val="00756C55"/>
    <w:rsid w:val="0078476D"/>
    <w:rsid w:val="00793CAB"/>
    <w:rsid w:val="00814753"/>
    <w:rsid w:val="00816799"/>
    <w:rsid w:val="00850F51"/>
    <w:rsid w:val="00856567"/>
    <w:rsid w:val="008825A7"/>
    <w:rsid w:val="00890D5B"/>
    <w:rsid w:val="008A4077"/>
    <w:rsid w:val="00980EC1"/>
    <w:rsid w:val="009A22E4"/>
    <w:rsid w:val="009B309C"/>
    <w:rsid w:val="009B5E5A"/>
    <w:rsid w:val="009D0298"/>
    <w:rsid w:val="009E3C3B"/>
    <w:rsid w:val="009E407F"/>
    <w:rsid w:val="00A10F48"/>
    <w:rsid w:val="00A25696"/>
    <w:rsid w:val="00AD72B3"/>
    <w:rsid w:val="00AE6500"/>
    <w:rsid w:val="00B05ACC"/>
    <w:rsid w:val="00B33B2E"/>
    <w:rsid w:val="00B872B6"/>
    <w:rsid w:val="00C55296"/>
    <w:rsid w:val="00CA0824"/>
    <w:rsid w:val="00D361BF"/>
    <w:rsid w:val="00D9273E"/>
    <w:rsid w:val="00D97941"/>
    <w:rsid w:val="00DB611F"/>
    <w:rsid w:val="00DC4D01"/>
    <w:rsid w:val="00E2508C"/>
    <w:rsid w:val="00E36668"/>
    <w:rsid w:val="00E4708E"/>
    <w:rsid w:val="00E7272E"/>
    <w:rsid w:val="00E74B02"/>
    <w:rsid w:val="00E90BB8"/>
    <w:rsid w:val="00EE755B"/>
    <w:rsid w:val="00EF5908"/>
    <w:rsid w:val="00F05BD0"/>
    <w:rsid w:val="00F84218"/>
    <w:rsid w:val="00FA64D1"/>
    <w:rsid w:val="00FC6B8F"/>
    <w:rsid w:val="00FD5AD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57ACCA3A"/>
  <w15:chartTrackingRefBased/>
  <w15:docId w15:val="{12F5E53E-234D-4BDB-8810-6090DDE58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03230"/>
    <w:pPr>
      <w:spacing w:after="0"/>
    </w:pPr>
    <w:rPr>
      <w:rFonts w:ascii="Calibri" w:eastAsia="Calibri" w:hAnsi="Calibri" w:cs="Calibri"/>
      <w:lang w:eastAsia="sl-SI"/>
    </w:rPr>
  </w:style>
  <w:style w:type="paragraph" w:styleId="Naslov1">
    <w:name w:val="heading 1"/>
    <w:basedOn w:val="Navaden"/>
    <w:next w:val="Navaden"/>
    <w:link w:val="Naslov1Znak"/>
    <w:uiPriority w:val="9"/>
    <w:qFormat/>
    <w:rsid w:val="00FD5AD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next w:val="Navaden"/>
    <w:link w:val="Naslov2Znak"/>
    <w:qFormat/>
    <w:rsid w:val="00D97941"/>
    <w:pPr>
      <w:keepNext/>
      <w:spacing w:line="240" w:lineRule="auto"/>
      <w:jc w:val="center"/>
      <w:outlineLvl w:val="1"/>
    </w:pPr>
    <w:rPr>
      <w:rFonts w:ascii="Times New Roman" w:eastAsia="Times New Roman" w:hAnsi="Times New Roman" w:cs="Times New Roman"/>
      <w:b/>
      <w:sz w:val="24"/>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8A4077"/>
    <w:pPr>
      <w:tabs>
        <w:tab w:val="center" w:pos="4536"/>
        <w:tab w:val="right" w:pos="9072"/>
      </w:tabs>
      <w:spacing w:line="240" w:lineRule="auto"/>
    </w:pPr>
  </w:style>
  <w:style w:type="character" w:customStyle="1" w:styleId="GlavaZnak">
    <w:name w:val="Glava Znak"/>
    <w:basedOn w:val="Privzetapisavaodstavka"/>
    <w:link w:val="Glava"/>
    <w:rsid w:val="008A4077"/>
  </w:style>
  <w:style w:type="paragraph" w:styleId="Noga">
    <w:name w:val="footer"/>
    <w:basedOn w:val="Navaden"/>
    <w:link w:val="NogaZnak"/>
    <w:uiPriority w:val="99"/>
    <w:unhideWhenUsed/>
    <w:rsid w:val="008A4077"/>
    <w:pPr>
      <w:tabs>
        <w:tab w:val="center" w:pos="4536"/>
        <w:tab w:val="right" w:pos="9072"/>
      </w:tabs>
      <w:spacing w:line="240" w:lineRule="auto"/>
    </w:pPr>
  </w:style>
  <w:style w:type="character" w:customStyle="1" w:styleId="NogaZnak">
    <w:name w:val="Noga Znak"/>
    <w:basedOn w:val="Privzetapisavaodstavka"/>
    <w:link w:val="Noga"/>
    <w:uiPriority w:val="99"/>
    <w:rsid w:val="008A4077"/>
  </w:style>
  <w:style w:type="character" w:styleId="Hiperpovezava">
    <w:name w:val="Hyperlink"/>
    <w:basedOn w:val="Privzetapisavaodstavka"/>
    <w:uiPriority w:val="99"/>
    <w:unhideWhenUsed/>
    <w:rsid w:val="008A4077"/>
    <w:rPr>
      <w:color w:val="0563C1" w:themeColor="hyperlink"/>
      <w:u w:val="single"/>
    </w:rPr>
  </w:style>
  <w:style w:type="character" w:customStyle="1" w:styleId="Nerazreenaomemba1">
    <w:name w:val="Nerazrešena omemba1"/>
    <w:basedOn w:val="Privzetapisavaodstavka"/>
    <w:uiPriority w:val="99"/>
    <w:semiHidden/>
    <w:unhideWhenUsed/>
    <w:rsid w:val="008A4077"/>
    <w:rPr>
      <w:color w:val="605E5C"/>
      <w:shd w:val="clear" w:color="auto" w:fill="E1DFDD"/>
    </w:rPr>
  </w:style>
  <w:style w:type="paragraph" w:styleId="Odstavekseznama">
    <w:name w:val="List Paragraph"/>
    <w:basedOn w:val="Navaden"/>
    <w:uiPriority w:val="34"/>
    <w:qFormat/>
    <w:rsid w:val="004861E9"/>
    <w:pPr>
      <w:ind w:left="720"/>
      <w:contextualSpacing/>
    </w:pPr>
  </w:style>
  <w:style w:type="table" w:styleId="Tabelamrea">
    <w:name w:val="Table Grid"/>
    <w:basedOn w:val="Navadnatabela"/>
    <w:uiPriority w:val="39"/>
    <w:rsid w:val="000A3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F05BD0"/>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F05BD0"/>
    <w:rPr>
      <w:rFonts w:ascii="Segoe UI" w:hAnsi="Segoe UI" w:cs="Segoe UI"/>
      <w:sz w:val="18"/>
      <w:szCs w:val="18"/>
    </w:rPr>
  </w:style>
  <w:style w:type="paragraph" w:customStyle="1" w:styleId="H3">
    <w:name w:val="H3"/>
    <w:basedOn w:val="Navaden"/>
    <w:next w:val="Navaden"/>
    <w:rsid w:val="00EF5908"/>
    <w:pPr>
      <w:keepNext/>
      <w:spacing w:before="100" w:after="100" w:line="240" w:lineRule="auto"/>
      <w:outlineLvl w:val="3"/>
    </w:pPr>
    <w:rPr>
      <w:rFonts w:ascii="Times New Roman" w:eastAsia="Times New Roman" w:hAnsi="Times New Roman" w:cs="Times New Roman"/>
      <w:b/>
      <w:snapToGrid w:val="0"/>
      <w:sz w:val="28"/>
      <w:szCs w:val="20"/>
    </w:rPr>
  </w:style>
  <w:style w:type="paragraph" w:styleId="Telobesedila2">
    <w:name w:val="Body Text 2"/>
    <w:basedOn w:val="Navaden"/>
    <w:link w:val="Telobesedila2Znak"/>
    <w:rsid w:val="009E3C3B"/>
    <w:pPr>
      <w:spacing w:line="240" w:lineRule="auto"/>
      <w:jc w:val="center"/>
    </w:pPr>
    <w:rPr>
      <w:rFonts w:ascii="Times New Roman" w:eastAsia="Times New Roman" w:hAnsi="Times New Roman" w:cs="Times New Roman"/>
      <w:sz w:val="20"/>
      <w:szCs w:val="20"/>
    </w:rPr>
  </w:style>
  <w:style w:type="character" w:customStyle="1" w:styleId="Telobesedila2Znak">
    <w:name w:val="Telo besedila 2 Znak"/>
    <w:basedOn w:val="Privzetapisavaodstavka"/>
    <w:link w:val="Telobesedila2"/>
    <w:rsid w:val="009E3C3B"/>
    <w:rPr>
      <w:rFonts w:ascii="Times New Roman" w:eastAsia="Times New Roman" w:hAnsi="Times New Roman" w:cs="Times New Roman"/>
      <w:sz w:val="20"/>
      <w:szCs w:val="20"/>
      <w:lang w:eastAsia="sl-SI"/>
    </w:rPr>
  </w:style>
  <w:style w:type="character" w:styleId="Pripombasklic">
    <w:name w:val="annotation reference"/>
    <w:basedOn w:val="Privzetapisavaodstavka"/>
    <w:uiPriority w:val="99"/>
    <w:semiHidden/>
    <w:unhideWhenUsed/>
    <w:rsid w:val="00533892"/>
    <w:rPr>
      <w:sz w:val="16"/>
      <w:szCs w:val="16"/>
    </w:rPr>
  </w:style>
  <w:style w:type="paragraph" w:styleId="Pripombabesedilo">
    <w:name w:val="annotation text"/>
    <w:basedOn w:val="Navaden"/>
    <w:link w:val="PripombabesediloZnak"/>
    <w:uiPriority w:val="99"/>
    <w:semiHidden/>
    <w:unhideWhenUsed/>
    <w:rsid w:val="00533892"/>
    <w:pPr>
      <w:spacing w:line="240" w:lineRule="auto"/>
    </w:pPr>
    <w:rPr>
      <w:rFonts w:ascii="Times New Roman" w:eastAsia="Times New Roman" w:hAnsi="Times New Roman" w:cs="Times New Roman"/>
      <w:sz w:val="20"/>
      <w:szCs w:val="20"/>
    </w:rPr>
  </w:style>
  <w:style w:type="character" w:customStyle="1" w:styleId="PripombabesediloZnak">
    <w:name w:val="Pripomba – besedilo Znak"/>
    <w:basedOn w:val="Privzetapisavaodstavka"/>
    <w:link w:val="Pripombabesedilo"/>
    <w:uiPriority w:val="99"/>
    <w:semiHidden/>
    <w:rsid w:val="00533892"/>
    <w:rPr>
      <w:rFonts w:ascii="Times New Roman" w:eastAsia="Times New Roman" w:hAnsi="Times New Roman" w:cs="Times New Roman"/>
      <w:sz w:val="20"/>
      <w:szCs w:val="20"/>
      <w:lang w:eastAsia="sl-SI"/>
    </w:rPr>
  </w:style>
  <w:style w:type="paragraph" w:styleId="Telobesedila">
    <w:name w:val="Body Text"/>
    <w:basedOn w:val="Navaden"/>
    <w:link w:val="TelobesedilaZnak"/>
    <w:uiPriority w:val="99"/>
    <w:semiHidden/>
    <w:unhideWhenUsed/>
    <w:rsid w:val="00D97941"/>
    <w:pPr>
      <w:spacing w:after="120"/>
    </w:pPr>
  </w:style>
  <w:style w:type="character" w:customStyle="1" w:styleId="TelobesedilaZnak">
    <w:name w:val="Telo besedila Znak"/>
    <w:basedOn w:val="Privzetapisavaodstavka"/>
    <w:link w:val="Telobesedila"/>
    <w:uiPriority w:val="99"/>
    <w:semiHidden/>
    <w:rsid w:val="00D97941"/>
    <w:rPr>
      <w:rFonts w:ascii="Calibri" w:eastAsia="Calibri" w:hAnsi="Calibri" w:cs="Calibri"/>
      <w:lang w:eastAsia="sl-SI"/>
    </w:rPr>
  </w:style>
  <w:style w:type="character" w:customStyle="1" w:styleId="Naslov2Znak">
    <w:name w:val="Naslov 2 Znak"/>
    <w:basedOn w:val="Privzetapisavaodstavka"/>
    <w:link w:val="Naslov2"/>
    <w:rsid w:val="00D97941"/>
    <w:rPr>
      <w:rFonts w:ascii="Times New Roman" w:eastAsia="Times New Roman" w:hAnsi="Times New Roman" w:cs="Times New Roman"/>
      <w:b/>
      <w:sz w:val="24"/>
      <w:szCs w:val="20"/>
      <w:lang w:eastAsia="sl-SI"/>
    </w:rPr>
  </w:style>
  <w:style w:type="character" w:customStyle="1" w:styleId="Naslov1Znak">
    <w:name w:val="Naslov 1 Znak"/>
    <w:basedOn w:val="Privzetapisavaodstavka"/>
    <w:link w:val="Naslov1"/>
    <w:uiPriority w:val="9"/>
    <w:rsid w:val="00FD5ADD"/>
    <w:rPr>
      <w:rFonts w:asciiTheme="majorHAnsi" w:eastAsiaTheme="majorEastAsia" w:hAnsiTheme="majorHAnsi" w:cstheme="majorBidi"/>
      <w:color w:val="2F5496" w:themeColor="accent1" w:themeShade="BF"/>
      <w:sz w:val="32"/>
      <w:szCs w:val="3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932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urlurid=2014961"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urlurid=20142078"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uradni-list.si/1/objava.jsp?urlurid=20141190" TargetMode="External"/><Relationship Id="rId4" Type="http://schemas.openxmlformats.org/officeDocument/2006/relationships/settings" Target="settings.xml"/><Relationship Id="rId9" Type="http://schemas.openxmlformats.org/officeDocument/2006/relationships/hyperlink" Target="http://www.uradni-list.si/1/objava.jsp?urlurid=20141619"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1F8C59A-3C73-4D47-8FDE-DADC54305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1122</Words>
  <Characters>6398</Characters>
  <Application>Microsoft Office Word</Application>
  <DocSecurity>0</DocSecurity>
  <Lines>53</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up53</dc:creator>
  <cp:keywords/>
  <dc:description/>
  <cp:lastModifiedBy>Slavka Zafošnik</cp:lastModifiedBy>
  <cp:revision>2</cp:revision>
  <cp:lastPrinted>2024-08-29T07:13:00Z</cp:lastPrinted>
  <dcterms:created xsi:type="dcterms:W3CDTF">2025-02-14T11:33:00Z</dcterms:created>
  <dcterms:modified xsi:type="dcterms:W3CDTF">2025-02-14T11:33:00Z</dcterms:modified>
</cp:coreProperties>
</file>